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600C" w14:textId="645EAB7E" w:rsidR="0031115C" w:rsidRPr="002423FD" w:rsidRDefault="0031115C" w:rsidP="002423FD">
      <w:pPr>
        <w:pStyle w:val="Header"/>
        <w:numPr>
          <w:ilvl w:val="0"/>
          <w:numId w:val="1"/>
        </w:numPr>
        <w:tabs>
          <w:tab w:val="clear" w:pos="9360"/>
          <w:tab w:val="right" w:pos="9270"/>
          <w:tab w:val="left" w:pos="11070"/>
        </w:tabs>
        <w:ind w:left="360" w:right="198"/>
        <w:rPr>
          <w:rFonts w:cstheme="minorHAnsi"/>
          <w:i/>
        </w:rPr>
      </w:pPr>
      <w:r w:rsidRPr="002423FD">
        <w:rPr>
          <w:rFonts w:cstheme="minorHAnsi"/>
          <w:i/>
        </w:rPr>
        <w:t>Suppliers Purchase Order Quality Requirements</w:t>
      </w:r>
    </w:p>
    <w:p w14:paraId="5E04210A" w14:textId="691A86BA" w:rsidR="00AC5671" w:rsidRPr="002423FD" w:rsidRDefault="00AC5671" w:rsidP="002423FD">
      <w:pPr>
        <w:pStyle w:val="NormalWeb"/>
        <w:spacing w:before="0" w:beforeAutospacing="0" w:after="180" w:afterAutospacing="0"/>
        <w:ind w:left="360"/>
        <w:rPr>
          <w:rFonts w:asciiTheme="minorHAnsi" w:hAnsiTheme="minorHAnsi" w:cstheme="minorHAnsi"/>
          <w:sz w:val="22"/>
          <w:szCs w:val="22"/>
        </w:rPr>
      </w:pPr>
      <w:r w:rsidRPr="002423FD">
        <w:rPr>
          <w:rFonts w:asciiTheme="minorHAnsi" w:hAnsiTheme="minorHAnsi" w:cstheme="minorHAnsi"/>
          <w:sz w:val="22"/>
          <w:szCs w:val="22"/>
        </w:rPr>
        <w:t xml:space="preserve">"Seller" = Supplier, subcontractor, vendor and/or agents/representatives. </w:t>
      </w:r>
      <w:r w:rsidR="00034D19" w:rsidRPr="002423FD">
        <w:rPr>
          <w:rFonts w:asciiTheme="minorHAnsi" w:hAnsiTheme="minorHAnsi" w:cstheme="minorHAnsi"/>
          <w:sz w:val="22"/>
          <w:szCs w:val="22"/>
        </w:rPr>
        <w:t xml:space="preserve"> </w:t>
      </w:r>
      <w:r w:rsidRPr="002423FD">
        <w:rPr>
          <w:rFonts w:asciiTheme="minorHAnsi" w:hAnsiTheme="minorHAnsi" w:cstheme="minorHAnsi"/>
          <w:sz w:val="22"/>
          <w:szCs w:val="22"/>
        </w:rPr>
        <w:t>“Customer” = C&amp;F Tool &amp; Die Co.’s customer.</w:t>
      </w:r>
    </w:p>
    <w:p w14:paraId="63728599" w14:textId="55A5BFEE" w:rsidR="0031115C" w:rsidRPr="002423FD" w:rsidRDefault="00AC5671" w:rsidP="002423FD">
      <w:pPr>
        <w:pStyle w:val="NormalWeb"/>
        <w:spacing w:before="0" w:beforeAutospacing="0" w:after="180" w:afterAutospacing="0"/>
        <w:ind w:left="360"/>
        <w:rPr>
          <w:rFonts w:asciiTheme="minorHAnsi" w:hAnsiTheme="minorHAnsi" w:cstheme="minorHAnsi"/>
          <w:sz w:val="22"/>
          <w:szCs w:val="22"/>
        </w:rPr>
      </w:pPr>
      <w:r w:rsidRPr="002423FD">
        <w:rPr>
          <w:rFonts w:asciiTheme="minorHAnsi" w:hAnsiTheme="minorHAnsi" w:cstheme="minorHAnsi"/>
          <w:sz w:val="22"/>
          <w:szCs w:val="22"/>
        </w:rPr>
        <w:t>Specific Quality Clauses are listed below in numerical order. S</w:t>
      </w:r>
      <w:r w:rsidR="00FE015D">
        <w:rPr>
          <w:rFonts w:asciiTheme="minorHAnsi" w:hAnsiTheme="minorHAnsi" w:cstheme="minorHAnsi"/>
          <w:sz w:val="22"/>
          <w:szCs w:val="22"/>
        </w:rPr>
        <w:t>upplier</w:t>
      </w:r>
      <w:r w:rsidRPr="002423FD">
        <w:rPr>
          <w:rFonts w:asciiTheme="minorHAnsi" w:hAnsiTheme="minorHAnsi" w:cstheme="minorHAnsi"/>
          <w:sz w:val="22"/>
          <w:szCs w:val="22"/>
        </w:rPr>
        <w:t xml:space="preserve"> is responsible for meeting those requirements</w:t>
      </w:r>
      <w:r w:rsidR="00FE015D">
        <w:rPr>
          <w:rFonts w:asciiTheme="minorHAnsi" w:hAnsiTheme="minorHAnsi" w:cstheme="minorHAnsi"/>
          <w:sz w:val="22"/>
          <w:szCs w:val="22"/>
        </w:rPr>
        <w:t xml:space="preserve"> as applicable.</w:t>
      </w:r>
    </w:p>
    <w:tbl>
      <w:tblPr>
        <w:tblW w:w="9394" w:type="dxa"/>
        <w:tblInd w:w="231" w:type="dxa"/>
        <w:tblLook w:val="04A0" w:firstRow="1" w:lastRow="0" w:firstColumn="1" w:lastColumn="0" w:noHBand="0" w:noVBand="1"/>
      </w:tblPr>
      <w:tblGrid>
        <w:gridCol w:w="520"/>
        <w:gridCol w:w="8874"/>
      </w:tblGrid>
      <w:tr w:rsidR="00FE015D" w:rsidRPr="002423FD" w14:paraId="57ABA862" w14:textId="77777777" w:rsidTr="00FE015D">
        <w:trPr>
          <w:trHeight w:val="288"/>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253C" w14:textId="77777777" w:rsidR="00FE015D" w:rsidRPr="002423FD" w:rsidRDefault="00FE015D" w:rsidP="002423FD">
            <w:pPr>
              <w:spacing w:after="0" w:line="240" w:lineRule="auto"/>
              <w:jc w:val="center"/>
              <w:rPr>
                <w:rFonts w:eastAsia="Times New Roman" w:cs="Times New Roman"/>
                <w:b/>
                <w:bCs/>
                <w:color w:val="000000"/>
                <w:sz w:val="18"/>
                <w:szCs w:val="20"/>
              </w:rPr>
            </w:pPr>
            <w:r w:rsidRPr="002423FD">
              <w:rPr>
                <w:rFonts w:eastAsia="Times New Roman" w:cs="Times New Roman"/>
                <w:b/>
                <w:bCs/>
                <w:color w:val="000000"/>
                <w:sz w:val="18"/>
                <w:szCs w:val="20"/>
              </w:rPr>
              <w:t>#</w:t>
            </w:r>
          </w:p>
        </w:tc>
        <w:tc>
          <w:tcPr>
            <w:tcW w:w="8874" w:type="dxa"/>
            <w:tcBorders>
              <w:top w:val="single" w:sz="4" w:space="0" w:color="auto"/>
              <w:left w:val="nil"/>
              <w:bottom w:val="single" w:sz="4" w:space="0" w:color="auto"/>
              <w:right w:val="single" w:sz="4" w:space="0" w:color="auto"/>
            </w:tcBorders>
            <w:shd w:val="clear" w:color="auto" w:fill="auto"/>
            <w:vAlign w:val="bottom"/>
            <w:hideMark/>
          </w:tcPr>
          <w:p w14:paraId="24AD42CB" w14:textId="77777777" w:rsidR="00FE015D" w:rsidRPr="002423FD" w:rsidRDefault="00FE015D" w:rsidP="002423FD">
            <w:pPr>
              <w:spacing w:after="0" w:line="240" w:lineRule="auto"/>
              <w:jc w:val="center"/>
              <w:rPr>
                <w:rFonts w:eastAsia="Times New Roman" w:cs="Times New Roman"/>
                <w:b/>
                <w:bCs/>
                <w:color w:val="000000"/>
                <w:sz w:val="18"/>
                <w:szCs w:val="20"/>
              </w:rPr>
            </w:pPr>
            <w:r w:rsidRPr="002423FD">
              <w:rPr>
                <w:rFonts w:eastAsia="Times New Roman" w:cs="Times New Roman"/>
                <w:b/>
                <w:bCs/>
                <w:color w:val="000000"/>
                <w:sz w:val="18"/>
                <w:szCs w:val="20"/>
              </w:rPr>
              <w:t xml:space="preserve">Content </w:t>
            </w:r>
          </w:p>
        </w:tc>
      </w:tr>
      <w:tr w:rsidR="00FE015D" w:rsidRPr="002423FD" w14:paraId="2C22E410" w14:textId="77777777" w:rsidTr="00FE015D">
        <w:trPr>
          <w:trHeight w:val="413"/>
        </w:trPr>
        <w:tc>
          <w:tcPr>
            <w:tcW w:w="520" w:type="dxa"/>
            <w:tcBorders>
              <w:top w:val="nil"/>
              <w:left w:val="single" w:sz="4" w:space="0" w:color="auto"/>
              <w:bottom w:val="single" w:sz="4" w:space="0" w:color="auto"/>
              <w:right w:val="single" w:sz="4" w:space="0" w:color="auto"/>
            </w:tcBorders>
            <w:shd w:val="clear" w:color="auto" w:fill="auto"/>
            <w:noWrap/>
            <w:hideMark/>
          </w:tcPr>
          <w:p w14:paraId="6F678EF7"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w:t>
            </w:r>
          </w:p>
        </w:tc>
        <w:tc>
          <w:tcPr>
            <w:tcW w:w="8874" w:type="dxa"/>
            <w:tcBorders>
              <w:top w:val="nil"/>
              <w:left w:val="nil"/>
              <w:bottom w:val="single" w:sz="4" w:space="0" w:color="auto"/>
              <w:right w:val="single" w:sz="4" w:space="0" w:color="auto"/>
            </w:tcBorders>
            <w:shd w:val="clear" w:color="auto" w:fill="auto"/>
            <w:hideMark/>
          </w:tcPr>
          <w:p w14:paraId="72E491FD" w14:textId="515069D0"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C&amp;F Tool and Die, it’s S, and regulatory authorities have right of access to the applicable areas of all facilities, and to applicable records, at any level of the supply chain involved in fulfillment of this purchase order.</w:t>
            </w:r>
          </w:p>
        </w:tc>
      </w:tr>
      <w:tr w:rsidR="00FE015D" w:rsidRPr="002423FD" w14:paraId="66D2CA7D" w14:textId="77777777" w:rsidTr="00FE015D">
        <w:trPr>
          <w:trHeight w:val="431"/>
        </w:trPr>
        <w:tc>
          <w:tcPr>
            <w:tcW w:w="520" w:type="dxa"/>
            <w:tcBorders>
              <w:top w:val="nil"/>
              <w:left w:val="single" w:sz="4" w:space="0" w:color="auto"/>
              <w:bottom w:val="single" w:sz="4" w:space="0" w:color="auto"/>
              <w:right w:val="single" w:sz="4" w:space="0" w:color="auto"/>
            </w:tcBorders>
            <w:shd w:val="clear" w:color="auto" w:fill="auto"/>
            <w:noWrap/>
            <w:hideMark/>
          </w:tcPr>
          <w:p w14:paraId="51940989"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Q2</w:t>
            </w:r>
          </w:p>
        </w:tc>
        <w:tc>
          <w:tcPr>
            <w:tcW w:w="8874" w:type="dxa"/>
            <w:tcBorders>
              <w:top w:val="nil"/>
              <w:left w:val="nil"/>
              <w:bottom w:val="single" w:sz="4" w:space="0" w:color="auto"/>
              <w:right w:val="single" w:sz="4" w:space="0" w:color="auto"/>
            </w:tcBorders>
            <w:shd w:val="clear" w:color="auto" w:fill="auto"/>
            <w:hideMark/>
          </w:tcPr>
          <w:p w14:paraId="373EB0CD"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operate a quality management system which guarantees that the material, parts, equipment or items furnished, meet the requirements of the purchase order.</w:t>
            </w:r>
          </w:p>
        </w:tc>
      </w:tr>
      <w:tr w:rsidR="00FE015D" w:rsidRPr="002423FD" w14:paraId="3DAE72B0" w14:textId="77777777" w:rsidTr="00FE015D">
        <w:trPr>
          <w:trHeight w:val="620"/>
        </w:trPr>
        <w:tc>
          <w:tcPr>
            <w:tcW w:w="520" w:type="dxa"/>
            <w:tcBorders>
              <w:top w:val="nil"/>
              <w:left w:val="single" w:sz="4" w:space="0" w:color="auto"/>
              <w:bottom w:val="single" w:sz="4" w:space="0" w:color="auto"/>
              <w:right w:val="single" w:sz="4" w:space="0" w:color="auto"/>
            </w:tcBorders>
            <w:shd w:val="clear" w:color="auto" w:fill="auto"/>
            <w:noWrap/>
            <w:hideMark/>
          </w:tcPr>
          <w:p w14:paraId="3FAEF84C"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Q3</w:t>
            </w:r>
          </w:p>
        </w:tc>
        <w:tc>
          <w:tcPr>
            <w:tcW w:w="8874" w:type="dxa"/>
            <w:tcBorders>
              <w:top w:val="nil"/>
              <w:left w:val="nil"/>
              <w:bottom w:val="single" w:sz="4" w:space="0" w:color="auto"/>
              <w:right w:val="single" w:sz="4" w:space="0" w:color="auto"/>
            </w:tcBorders>
            <w:shd w:val="clear" w:color="auto" w:fill="auto"/>
            <w:hideMark/>
          </w:tcPr>
          <w:p w14:paraId="3678621D" w14:textId="5FE157FF"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warrant that all goods when delivered will be free of defects in workmanship and material will comply strictly with the specifications, drawings, samples, or other description specified on the purchase order and will be fit for their intended purpose.</w:t>
            </w:r>
          </w:p>
        </w:tc>
      </w:tr>
      <w:tr w:rsidR="00FE015D" w:rsidRPr="002423FD" w14:paraId="0C72AA95" w14:textId="77777777" w:rsidTr="00FE015D">
        <w:trPr>
          <w:trHeight w:val="1088"/>
        </w:trPr>
        <w:tc>
          <w:tcPr>
            <w:tcW w:w="520" w:type="dxa"/>
            <w:tcBorders>
              <w:top w:val="nil"/>
              <w:left w:val="single" w:sz="4" w:space="0" w:color="auto"/>
              <w:bottom w:val="single" w:sz="4" w:space="0" w:color="auto"/>
              <w:right w:val="single" w:sz="4" w:space="0" w:color="auto"/>
            </w:tcBorders>
            <w:shd w:val="clear" w:color="auto" w:fill="auto"/>
            <w:noWrap/>
            <w:hideMark/>
          </w:tcPr>
          <w:p w14:paraId="6872B11D"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Q4</w:t>
            </w:r>
          </w:p>
        </w:tc>
        <w:tc>
          <w:tcPr>
            <w:tcW w:w="8874" w:type="dxa"/>
            <w:tcBorders>
              <w:top w:val="nil"/>
              <w:left w:val="nil"/>
              <w:bottom w:val="single" w:sz="4" w:space="0" w:color="auto"/>
              <w:right w:val="single" w:sz="4" w:space="0" w:color="auto"/>
            </w:tcBorders>
            <w:shd w:val="clear" w:color="auto" w:fill="auto"/>
            <w:hideMark/>
          </w:tcPr>
          <w:p w14:paraId="130183F3"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ensure that all goods be packaged in accordance to meet best industry standards. Supplier shall ensure that all articles are packaged in a manner and with materials necessary to prevent deterioration, corrosion or damage. Supplier shall provide special handling for articles sensitive to shipping damage. Suppliers shall ensure that parts are handled in such a way as to avoid damage during processing. A packing slip must accompany each shipment to C&amp;F Tool &amp; Die.</w:t>
            </w:r>
          </w:p>
        </w:tc>
      </w:tr>
      <w:tr w:rsidR="00FE015D" w:rsidRPr="002423FD" w14:paraId="3F48421E" w14:textId="77777777" w:rsidTr="00FE015D">
        <w:trPr>
          <w:trHeight w:val="881"/>
        </w:trPr>
        <w:tc>
          <w:tcPr>
            <w:tcW w:w="520" w:type="dxa"/>
            <w:tcBorders>
              <w:top w:val="nil"/>
              <w:left w:val="single" w:sz="4" w:space="0" w:color="auto"/>
              <w:bottom w:val="single" w:sz="4" w:space="0" w:color="auto"/>
              <w:right w:val="single" w:sz="4" w:space="0" w:color="auto"/>
            </w:tcBorders>
            <w:shd w:val="clear" w:color="auto" w:fill="auto"/>
            <w:noWrap/>
            <w:hideMark/>
          </w:tcPr>
          <w:p w14:paraId="2606D4D9"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Q5</w:t>
            </w:r>
          </w:p>
        </w:tc>
        <w:tc>
          <w:tcPr>
            <w:tcW w:w="8874" w:type="dxa"/>
            <w:tcBorders>
              <w:top w:val="nil"/>
              <w:left w:val="nil"/>
              <w:bottom w:val="single" w:sz="4" w:space="0" w:color="auto"/>
              <w:right w:val="single" w:sz="4" w:space="0" w:color="auto"/>
            </w:tcBorders>
            <w:shd w:val="clear" w:color="auto" w:fill="auto"/>
            <w:hideMark/>
          </w:tcPr>
          <w:p w14:paraId="6F203D94"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provide a Certificate of Conformance (COC) with all product shipped verifying conformance to the requirements of this purchase order and applicable engineering data. The Certificate of Conformance will list, at a minimum, the purchase order number, part number, serial numbers, lot numbers, and shelf-life expiration dates, if applicable and will be signed by a Quality Assurance/Control representative.</w:t>
            </w:r>
          </w:p>
        </w:tc>
      </w:tr>
      <w:tr w:rsidR="00FE015D" w:rsidRPr="002423FD" w14:paraId="3305B5F5" w14:textId="77777777" w:rsidTr="00FE015D">
        <w:trPr>
          <w:trHeight w:val="179"/>
        </w:trPr>
        <w:tc>
          <w:tcPr>
            <w:tcW w:w="520" w:type="dxa"/>
            <w:tcBorders>
              <w:top w:val="nil"/>
              <w:left w:val="single" w:sz="4" w:space="0" w:color="auto"/>
              <w:bottom w:val="single" w:sz="4" w:space="0" w:color="auto"/>
              <w:right w:val="single" w:sz="4" w:space="0" w:color="auto"/>
            </w:tcBorders>
            <w:shd w:val="clear" w:color="auto" w:fill="auto"/>
            <w:noWrap/>
            <w:hideMark/>
          </w:tcPr>
          <w:p w14:paraId="521D5476"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Q6</w:t>
            </w:r>
          </w:p>
        </w:tc>
        <w:tc>
          <w:tcPr>
            <w:tcW w:w="8874" w:type="dxa"/>
            <w:tcBorders>
              <w:top w:val="nil"/>
              <w:left w:val="nil"/>
              <w:bottom w:val="single" w:sz="4" w:space="0" w:color="auto"/>
              <w:right w:val="single" w:sz="4" w:space="0" w:color="auto"/>
            </w:tcBorders>
            <w:shd w:val="clear" w:color="auto" w:fill="auto"/>
            <w:hideMark/>
          </w:tcPr>
          <w:p w14:paraId="4A3E0B5B"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notify C&amp;F Tool and Die of any non-conforming product prior to delivery, when applicable.</w:t>
            </w:r>
          </w:p>
        </w:tc>
      </w:tr>
      <w:tr w:rsidR="00FE015D" w:rsidRPr="002423FD" w14:paraId="04CBB304" w14:textId="77777777" w:rsidTr="00FE015D">
        <w:trPr>
          <w:trHeight w:val="305"/>
        </w:trPr>
        <w:tc>
          <w:tcPr>
            <w:tcW w:w="520" w:type="dxa"/>
            <w:tcBorders>
              <w:top w:val="nil"/>
              <w:left w:val="single" w:sz="4" w:space="0" w:color="auto"/>
              <w:bottom w:val="single" w:sz="4" w:space="0" w:color="auto"/>
              <w:right w:val="single" w:sz="4" w:space="0" w:color="auto"/>
            </w:tcBorders>
            <w:shd w:val="clear" w:color="auto" w:fill="auto"/>
            <w:noWrap/>
            <w:hideMark/>
          </w:tcPr>
          <w:p w14:paraId="7D223F7B"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Q7</w:t>
            </w:r>
          </w:p>
        </w:tc>
        <w:tc>
          <w:tcPr>
            <w:tcW w:w="8874" w:type="dxa"/>
            <w:tcBorders>
              <w:top w:val="nil"/>
              <w:left w:val="nil"/>
              <w:bottom w:val="single" w:sz="4" w:space="0" w:color="auto"/>
              <w:right w:val="single" w:sz="4" w:space="0" w:color="auto"/>
            </w:tcBorders>
            <w:shd w:val="clear" w:color="auto" w:fill="auto"/>
            <w:vAlign w:val="bottom"/>
            <w:hideMark/>
          </w:tcPr>
          <w:p w14:paraId="25EA5CD4"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maintain copies of records concerning the fulfillment of this purchase order for a minimum of 10 years after fulfillment of the purchase order.</w:t>
            </w:r>
          </w:p>
        </w:tc>
      </w:tr>
      <w:tr w:rsidR="00FE015D" w:rsidRPr="002423FD" w14:paraId="2B6850DF" w14:textId="77777777" w:rsidTr="00FE015D">
        <w:trPr>
          <w:trHeight w:val="58"/>
        </w:trPr>
        <w:tc>
          <w:tcPr>
            <w:tcW w:w="520" w:type="dxa"/>
            <w:tcBorders>
              <w:top w:val="nil"/>
              <w:left w:val="single" w:sz="4" w:space="0" w:color="auto"/>
              <w:bottom w:val="single" w:sz="4" w:space="0" w:color="auto"/>
              <w:right w:val="single" w:sz="4" w:space="0" w:color="auto"/>
            </w:tcBorders>
            <w:shd w:val="clear" w:color="auto" w:fill="auto"/>
            <w:noWrap/>
            <w:hideMark/>
          </w:tcPr>
          <w:p w14:paraId="159F5488"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Q8</w:t>
            </w:r>
          </w:p>
        </w:tc>
        <w:tc>
          <w:tcPr>
            <w:tcW w:w="8874" w:type="dxa"/>
            <w:tcBorders>
              <w:top w:val="nil"/>
              <w:left w:val="nil"/>
              <w:bottom w:val="single" w:sz="4" w:space="0" w:color="auto"/>
              <w:right w:val="single" w:sz="4" w:space="0" w:color="auto"/>
            </w:tcBorders>
            <w:shd w:val="clear" w:color="auto" w:fill="auto"/>
            <w:vAlign w:val="bottom"/>
            <w:hideMark/>
          </w:tcPr>
          <w:p w14:paraId="1C7AA21A"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flow down all C&amp;F Tool and Die requirements to its suppliers, as applicable.</w:t>
            </w:r>
          </w:p>
        </w:tc>
      </w:tr>
      <w:tr w:rsidR="00FE015D" w:rsidRPr="002423FD" w14:paraId="3865E951" w14:textId="77777777" w:rsidTr="00FE015D">
        <w:trPr>
          <w:trHeight w:val="71"/>
        </w:trPr>
        <w:tc>
          <w:tcPr>
            <w:tcW w:w="520" w:type="dxa"/>
            <w:tcBorders>
              <w:top w:val="nil"/>
              <w:left w:val="single" w:sz="4" w:space="0" w:color="auto"/>
              <w:bottom w:val="single" w:sz="4" w:space="0" w:color="auto"/>
              <w:right w:val="single" w:sz="4" w:space="0" w:color="auto"/>
            </w:tcBorders>
            <w:shd w:val="clear" w:color="auto" w:fill="auto"/>
            <w:noWrap/>
            <w:hideMark/>
          </w:tcPr>
          <w:p w14:paraId="5BF350F4"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Q9</w:t>
            </w:r>
          </w:p>
        </w:tc>
        <w:tc>
          <w:tcPr>
            <w:tcW w:w="8874" w:type="dxa"/>
            <w:tcBorders>
              <w:top w:val="nil"/>
              <w:left w:val="nil"/>
              <w:bottom w:val="single" w:sz="4" w:space="0" w:color="auto"/>
              <w:right w:val="single" w:sz="4" w:space="0" w:color="auto"/>
            </w:tcBorders>
            <w:shd w:val="clear" w:color="auto" w:fill="auto"/>
            <w:vAlign w:val="bottom"/>
            <w:hideMark/>
          </w:tcPr>
          <w:p w14:paraId="20758798"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notify C&amp;F Tool and Die of any changes in Quality System.</w:t>
            </w:r>
          </w:p>
        </w:tc>
      </w:tr>
      <w:tr w:rsidR="00FE015D" w:rsidRPr="002423FD" w14:paraId="13E6494B" w14:textId="77777777" w:rsidTr="00FE015D">
        <w:trPr>
          <w:trHeight w:val="431"/>
        </w:trPr>
        <w:tc>
          <w:tcPr>
            <w:tcW w:w="520" w:type="dxa"/>
            <w:tcBorders>
              <w:top w:val="nil"/>
              <w:left w:val="single" w:sz="4" w:space="0" w:color="auto"/>
              <w:bottom w:val="single" w:sz="4" w:space="0" w:color="auto"/>
              <w:right w:val="single" w:sz="4" w:space="0" w:color="auto"/>
            </w:tcBorders>
            <w:shd w:val="clear" w:color="auto" w:fill="auto"/>
            <w:noWrap/>
            <w:hideMark/>
          </w:tcPr>
          <w:p w14:paraId="38B48B7D"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Q10</w:t>
            </w:r>
          </w:p>
        </w:tc>
        <w:tc>
          <w:tcPr>
            <w:tcW w:w="8874" w:type="dxa"/>
            <w:tcBorders>
              <w:top w:val="nil"/>
              <w:left w:val="nil"/>
              <w:bottom w:val="single" w:sz="4" w:space="0" w:color="auto"/>
              <w:right w:val="single" w:sz="4" w:space="0" w:color="auto"/>
            </w:tcBorders>
            <w:shd w:val="clear" w:color="auto" w:fill="auto"/>
            <w:vAlign w:val="bottom"/>
            <w:hideMark/>
          </w:tcPr>
          <w:p w14:paraId="015803B2"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All personnel shall be adequately qualified to fulfill the task being performed as defined by the supplier's quality management system.</w:t>
            </w:r>
          </w:p>
        </w:tc>
      </w:tr>
      <w:tr w:rsidR="00FE015D" w:rsidRPr="002423FD" w14:paraId="5C79377C" w14:textId="77777777" w:rsidTr="00FE015D">
        <w:trPr>
          <w:trHeight w:val="611"/>
        </w:trPr>
        <w:tc>
          <w:tcPr>
            <w:tcW w:w="520" w:type="dxa"/>
            <w:tcBorders>
              <w:top w:val="nil"/>
              <w:left w:val="single" w:sz="4" w:space="0" w:color="auto"/>
              <w:bottom w:val="single" w:sz="4" w:space="0" w:color="auto"/>
              <w:right w:val="single" w:sz="4" w:space="0" w:color="auto"/>
            </w:tcBorders>
            <w:shd w:val="clear" w:color="auto" w:fill="auto"/>
            <w:noWrap/>
            <w:hideMark/>
          </w:tcPr>
          <w:p w14:paraId="04966F8B"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Q11</w:t>
            </w:r>
          </w:p>
        </w:tc>
        <w:tc>
          <w:tcPr>
            <w:tcW w:w="8874" w:type="dxa"/>
            <w:tcBorders>
              <w:top w:val="nil"/>
              <w:left w:val="nil"/>
              <w:bottom w:val="single" w:sz="4" w:space="0" w:color="auto"/>
              <w:right w:val="single" w:sz="4" w:space="0" w:color="auto"/>
            </w:tcBorders>
            <w:shd w:val="clear" w:color="auto" w:fill="auto"/>
            <w:vAlign w:val="bottom"/>
            <w:hideMark/>
          </w:tcPr>
          <w:p w14:paraId="1A41E68D" w14:textId="79544DB2"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All raw materials procured to fulfill the requirements of this purchase order shall be US-melted material or material melted in one of the countries as governed by the most current revision of</w:t>
            </w:r>
            <w:r w:rsidR="00425A61">
              <w:rPr>
                <w:rFonts w:eastAsia="Times New Roman" w:cs="Times New Roman"/>
                <w:color w:val="000000"/>
                <w:sz w:val="18"/>
                <w:szCs w:val="20"/>
              </w:rPr>
              <w:t xml:space="preserve"> </w:t>
            </w:r>
            <w:r w:rsidR="00425A61" w:rsidRPr="002423FD">
              <w:rPr>
                <w:rFonts w:eastAsia="Times New Roman" w:cs="Times New Roman"/>
                <w:color w:val="000000"/>
                <w:sz w:val="18"/>
                <w:szCs w:val="20"/>
              </w:rPr>
              <w:t>DFAR 252.225-70</w:t>
            </w:r>
            <w:r w:rsidR="00425A61">
              <w:rPr>
                <w:rFonts w:eastAsia="Times New Roman" w:cs="Times New Roman"/>
                <w:color w:val="000000"/>
                <w:sz w:val="18"/>
                <w:szCs w:val="20"/>
              </w:rPr>
              <w:t xml:space="preserve">08, </w:t>
            </w:r>
            <w:r w:rsidR="00425A61" w:rsidRPr="002423FD">
              <w:rPr>
                <w:rFonts w:eastAsia="Times New Roman" w:cs="Times New Roman"/>
                <w:color w:val="000000"/>
                <w:sz w:val="18"/>
                <w:szCs w:val="20"/>
              </w:rPr>
              <w:t>DFAR 252.225-70</w:t>
            </w:r>
            <w:r w:rsidR="00425A61">
              <w:rPr>
                <w:rFonts w:eastAsia="Times New Roman" w:cs="Times New Roman"/>
                <w:color w:val="000000"/>
                <w:sz w:val="18"/>
                <w:szCs w:val="20"/>
              </w:rPr>
              <w:t>09,</w:t>
            </w:r>
            <w:r w:rsidRPr="002423FD">
              <w:rPr>
                <w:rFonts w:eastAsia="Times New Roman" w:cs="Times New Roman"/>
                <w:color w:val="000000"/>
                <w:sz w:val="18"/>
                <w:szCs w:val="20"/>
              </w:rPr>
              <w:t xml:space="preserve"> DFAR 252.225-7012</w:t>
            </w:r>
            <w:r w:rsidR="00425A61">
              <w:rPr>
                <w:rFonts w:eastAsia="Times New Roman" w:cs="Times New Roman"/>
                <w:color w:val="000000"/>
                <w:sz w:val="18"/>
                <w:szCs w:val="20"/>
              </w:rPr>
              <w:t xml:space="preserve">, </w:t>
            </w:r>
            <w:r w:rsidR="00425A61" w:rsidRPr="002423FD">
              <w:rPr>
                <w:rFonts w:eastAsia="Times New Roman" w:cs="Times New Roman"/>
                <w:color w:val="000000"/>
                <w:sz w:val="18"/>
                <w:szCs w:val="20"/>
              </w:rPr>
              <w:t>DFAR 252.225-70</w:t>
            </w:r>
            <w:r w:rsidR="00425A61">
              <w:rPr>
                <w:rFonts w:eastAsia="Times New Roman" w:cs="Times New Roman"/>
                <w:color w:val="000000"/>
                <w:sz w:val="18"/>
                <w:szCs w:val="20"/>
              </w:rPr>
              <w:t>52</w:t>
            </w:r>
            <w:r w:rsidRPr="002423FD">
              <w:rPr>
                <w:rFonts w:eastAsia="Times New Roman" w:cs="Times New Roman"/>
                <w:color w:val="000000"/>
                <w:sz w:val="18"/>
                <w:szCs w:val="20"/>
              </w:rPr>
              <w:t>. Any exceptions must be approved by C&amp;F Tool &amp; Die prior to shipment.</w:t>
            </w:r>
          </w:p>
        </w:tc>
      </w:tr>
      <w:tr w:rsidR="00FE015D" w:rsidRPr="002423FD" w14:paraId="7734DA86" w14:textId="77777777" w:rsidTr="00FE015D">
        <w:trPr>
          <w:trHeight w:val="386"/>
        </w:trPr>
        <w:tc>
          <w:tcPr>
            <w:tcW w:w="520" w:type="dxa"/>
            <w:tcBorders>
              <w:top w:val="nil"/>
              <w:left w:val="single" w:sz="4" w:space="0" w:color="auto"/>
              <w:bottom w:val="single" w:sz="4" w:space="0" w:color="auto"/>
              <w:right w:val="single" w:sz="4" w:space="0" w:color="auto"/>
            </w:tcBorders>
            <w:shd w:val="clear" w:color="auto" w:fill="auto"/>
            <w:noWrap/>
            <w:hideMark/>
          </w:tcPr>
          <w:p w14:paraId="315271D4"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Q12</w:t>
            </w:r>
          </w:p>
        </w:tc>
        <w:tc>
          <w:tcPr>
            <w:tcW w:w="8874" w:type="dxa"/>
            <w:tcBorders>
              <w:top w:val="nil"/>
              <w:left w:val="nil"/>
              <w:bottom w:val="single" w:sz="4" w:space="0" w:color="auto"/>
              <w:right w:val="single" w:sz="4" w:space="0" w:color="auto"/>
            </w:tcBorders>
            <w:shd w:val="clear" w:color="auto" w:fill="auto"/>
            <w:vAlign w:val="bottom"/>
            <w:hideMark/>
          </w:tcPr>
          <w:p w14:paraId="42E5AD6E"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No part of this purchase order may be assigned, whether verbally or in writing, to another supplier without express written consent of C&amp;F Tool &amp; Die.</w:t>
            </w:r>
          </w:p>
        </w:tc>
      </w:tr>
      <w:tr w:rsidR="00FE015D" w:rsidRPr="002423FD" w14:paraId="587358C6" w14:textId="77777777" w:rsidTr="00FE015D">
        <w:trPr>
          <w:trHeight w:val="395"/>
        </w:trPr>
        <w:tc>
          <w:tcPr>
            <w:tcW w:w="520" w:type="dxa"/>
            <w:tcBorders>
              <w:top w:val="nil"/>
              <w:left w:val="single" w:sz="4" w:space="0" w:color="auto"/>
              <w:bottom w:val="single" w:sz="4" w:space="0" w:color="auto"/>
              <w:right w:val="single" w:sz="4" w:space="0" w:color="auto"/>
            </w:tcBorders>
            <w:shd w:val="clear" w:color="auto" w:fill="auto"/>
            <w:noWrap/>
            <w:hideMark/>
          </w:tcPr>
          <w:p w14:paraId="41B04323"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Q13</w:t>
            </w:r>
          </w:p>
        </w:tc>
        <w:tc>
          <w:tcPr>
            <w:tcW w:w="8874" w:type="dxa"/>
            <w:tcBorders>
              <w:top w:val="nil"/>
              <w:left w:val="nil"/>
              <w:bottom w:val="single" w:sz="4" w:space="0" w:color="auto"/>
              <w:right w:val="single" w:sz="4" w:space="0" w:color="auto"/>
            </w:tcBorders>
            <w:shd w:val="clear" w:color="auto" w:fill="auto"/>
            <w:vAlign w:val="bottom"/>
            <w:hideMark/>
          </w:tcPr>
          <w:p w14:paraId="220C72B4" w14:textId="3DE9E112" w:rsidR="00FE015D" w:rsidRPr="002423FD" w:rsidRDefault="00FE015D" w:rsidP="002423FD">
            <w:r w:rsidRPr="002423FD">
              <w:rPr>
                <w:rFonts w:eastAsia="Times New Roman" w:cs="Times New Roman"/>
                <w:color w:val="000000"/>
                <w:sz w:val="18"/>
                <w:szCs w:val="20"/>
              </w:rPr>
              <w:t xml:space="preserve">When a C&amp;F purchase order states “CERTIFICATIONS REQUIRED FOR THIS PART”, the supplier shall provide original manufacturer's lot-traceable certification and actual test reports showing physical properties and/or chemical composition. A distributor’s COC must state the original manufacturer’s heat/lot# of the item being supplied. </w:t>
            </w:r>
            <w:r w:rsidRPr="002423FD">
              <w:rPr>
                <w:sz w:val="18"/>
                <w:szCs w:val="18"/>
              </w:rPr>
              <w:t>When the material specification requires quantitative limits for chemical, mechanical, or physical properties, the test reports will contain the actual test and/or inspection values obtained. Any exceptions should be brought to C&amp;F’s attention prior to shipment.</w:t>
            </w:r>
            <w:r w:rsidRPr="002423FD">
              <w:t xml:space="preserve">  </w:t>
            </w:r>
          </w:p>
        </w:tc>
      </w:tr>
      <w:tr w:rsidR="00FE015D" w:rsidRPr="002423FD" w14:paraId="67DAD399" w14:textId="77777777" w:rsidTr="00FE015D">
        <w:trPr>
          <w:trHeight w:val="656"/>
        </w:trPr>
        <w:tc>
          <w:tcPr>
            <w:tcW w:w="520" w:type="dxa"/>
            <w:tcBorders>
              <w:top w:val="nil"/>
              <w:left w:val="single" w:sz="4" w:space="0" w:color="auto"/>
              <w:bottom w:val="single" w:sz="4" w:space="0" w:color="auto"/>
              <w:right w:val="single" w:sz="4" w:space="0" w:color="auto"/>
            </w:tcBorders>
            <w:shd w:val="clear" w:color="auto" w:fill="auto"/>
            <w:noWrap/>
            <w:hideMark/>
          </w:tcPr>
          <w:p w14:paraId="5C2181E3"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Q14</w:t>
            </w:r>
          </w:p>
        </w:tc>
        <w:tc>
          <w:tcPr>
            <w:tcW w:w="8874" w:type="dxa"/>
            <w:tcBorders>
              <w:top w:val="nil"/>
              <w:left w:val="nil"/>
              <w:bottom w:val="single" w:sz="4" w:space="0" w:color="auto"/>
              <w:right w:val="single" w:sz="4" w:space="0" w:color="auto"/>
            </w:tcBorders>
            <w:shd w:val="clear" w:color="auto" w:fill="auto"/>
            <w:vAlign w:val="bottom"/>
            <w:hideMark/>
          </w:tcPr>
          <w:p w14:paraId="0C80D921"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Raw metal stock must be identified with C&amp;F Tool &amp; Die's purchase order number, alloy, temper, applicable federal or military specifications and heat lot number. Small cross-sectioned materials like rod, bar or tube should be bundled together. Stock material must be identified with a grain direction.</w:t>
            </w:r>
          </w:p>
        </w:tc>
      </w:tr>
      <w:tr w:rsidR="00FE015D" w:rsidRPr="002423FD" w14:paraId="4E5D7056" w14:textId="77777777" w:rsidTr="00FE015D">
        <w:trPr>
          <w:trHeight w:val="539"/>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0F484D3"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Q15</w:t>
            </w:r>
          </w:p>
        </w:tc>
        <w:tc>
          <w:tcPr>
            <w:tcW w:w="8874" w:type="dxa"/>
            <w:tcBorders>
              <w:top w:val="single" w:sz="4" w:space="0" w:color="auto"/>
              <w:left w:val="nil"/>
              <w:bottom w:val="single" w:sz="4" w:space="0" w:color="auto"/>
              <w:right w:val="single" w:sz="4" w:space="0" w:color="auto"/>
            </w:tcBorders>
            <w:shd w:val="clear" w:color="auto" w:fill="auto"/>
            <w:vAlign w:val="bottom"/>
            <w:hideMark/>
          </w:tcPr>
          <w:p w14:paraId="4F98703D"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shall provide a CMM (Coordinate Measuring Machine) data report (when a CMM is used to verify dimensions) and/or indexed drawing with inspection report, if required. All supplied reports will contain the C&amp;F Tool &amp; Die purchase order number, part number, and description.</w:t>
            </w:r>
          </w:p>
        </w:tc>
      </w:tr>
      <w:tr w:rsidR="00FE015D" w:rsidRPr="002423FD" w14:paraId="53C57F50" w14:textId="77777777" w:rsidTr="00FE015D">
        <w:trPr>
          <w:trHeight w:val="785"/>
        </w:trPr>
        <w:tc>
          <w:tcPr>
            <w:tcW w:w="520" w:type="dxa"/>
            <w:tcBorders>
              <w:top w:val="single" w:sz="4" w:space="0" w:color="auto"/>
            </w:tcBorders>
            <w:shd w:val="clear" w:color="auto" w:fill="auto"/>
            <w:noWrap/>
          </w:tcPr>
          <w:p w14:paraId="5FE9665C" w14:textId="77777777" w:rsidR="00FE015D" w:rsidRDefault="00FE015D" w:rsidP="002423FD">
            <w:pPr>
              <w:spacing w:after="0" w:line="240" w:lineRule="auto"/>
              <w:jc w:val="center"/>
              <w:rPr>
                <w:rFonts w:eastAsia="Times New Roman" w:cs="Times New Roman"/>
                <w:color w:val="000000"/>
                <w:sz w:val="18"/>
                <w:szCs w:val="20"/>
              </w:rPr>
            </w:pPr>
          </w:p>
          <w:p w14:paraId="50F83AF0" w14:textId="3F133BC9" w:rsidR="00FE015D" w:rsidRPr="002423FD" w:rsidRDefault="00FE015D" w:rsidP="002423FD">
            <w:pPr>
              <w:spacing w:after="0" w:line="240" w:lineRule="auto"/>
              <w:rPr>
                <w:rFonts w:eastAsia="Times New Roman" w:cs="Times New Roman"/>
                <w:color w:val="000000"/>
                <w:sz w:val="18"/>
                <w:szCs w:val="20"/>
              </w:rPr>
            </w:pPr>
          </w:p>
        </w:tc>
        <w:tc>
          <w:tcPr>
            <w:tcW w:w="8874" w:type="dxa"/>
            <w:tcBorders>
              <w:top w:val="single" w:sz="4" w:space="0" w:color="auto"/>
            </w:tcBorders>
            <w:shd w:val="clear" w:color="auto" w:fill="auto"/>
            <w:vAlign w:val="bottom"/>
          </w:tcPr>
          <w:p w14:paraId="5DF9EEB7" w14:textId="77777777" w:rsidR="00FE015D" w:rsidRPr="002423FD" w:rsidRDefault="00FE015D" w:rsidP="002423FD">
            <w:pPr>
              <w:spacing w:after="0" w:line="240" w:lineRule="auto"/>
              <w:rPr>
                <w:rFonts w:eastAsia="Times New Roman" w:cs="Times New Roman"/>
                <w:color w:val="000000"/>
                <w:sz w:val="18"/>
                <w:szCs w:val="20"/>
              </w:rPr>
            </w:pPr>
          </w:p>
        </w:tc>
      </w:tr>
      <w:tr w:rsidR="00FE015D" w:rsidRPr="002423FD" w14:paraId="2C723902" w14:textId="77777777" w:rsidTr="00FE015D">
        <w:trPr>
          <w:trHeight w:val="720"/>
        </w:trPr>
        <w:tc>
          <w:tcPr>
            <w:tcW w:w="520" w:type="dxa"/>
            <w:tcBorders>
              <w:bottom w:val="single" w:sz="4" w:space="0" w:color="auto"/>
            </w:tcBorders>
            <w:shd w:val="clear" w:color="auto" w:fill="auto"/>
            <w:noWrap/>
            <w:vAlign w:val="center"/>
          </w:tcPr>
          <w:p w14:paraId="0EC3A5B2" w14:textId="77777777" w:rsidR="00FE015D" w:rsidRPr="002423FD" w:rsidRDefault="00FE015D" w:rsidP="002423FD">
            <w:pPr>
              <w:pStyle w:val="NoSpacing"/>
            </w:pPr>
          </w:p>
        </w:tc>
        <w:tc>
          <w:tcPr>
            <w:tcW w:w="8874" w:type="dxa"/>
            <w:tcBorders>
              <w:bottom w:val="single" w:sz="4" w:space="0" w:color="auto"/>
            </w:tcBorders>
            <w:shd w:val="clear" w:color="auto" w:fill="auto"/>
            <w:vAlign w:val="center"/>
          </w:tcPr>
          <w:p w14:paraId="02B85E42" w14:textId="77777777" w:rsidR="00FE015D" w:rsidRPr="002423FD" w:rsidRDefault="00FE015D" w:rsidP="002423FD">
            <w:pPr>
              <w:pStyle w:val="NoSpacing"/>
            </w:pPr>
          </w:p>
        </w:tc>
      </w:tr>
      <w:tr w:rsidR="00FE015D" w:rsidRPr="002423FD" w14:paraId="19626825" w14:textId="77777777" w:rsidTr="00FE015D">
        <w:trPr>
          <w:trHeight w:val="854"/>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71AB7432"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lastRenderedPageBreak/>
              <w:t>Q16</w:t>
            </w:r>
          </w:p>
        </w:tc>
        <w:tc>
          <w:tcPr>
            <w:tcW w:w="8874" w:type="dxa"/>
            <w:tcBorders>
              <w:top w:val="single" w:sz="4" w:space="0" w:color="auto"/>
              <w:left w:val="nil"/>
              <w:bottom w:val="single" w:sz="4" w:space="0" w:color="auto"/>
              <w:right w:val="single" w:sz="4" w:space="0" w:color="auto"/>
            </w:tcBorders>
            <w:shd w:val="clear" w:color="auto" w:fill="auto"/>
            <w:hideMark/>
          </w:tcPr>
          <w:p w14:paraId="5995A403" w14:textId="3BB72B1B"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Shelf-life materials must have at least 75% of shelf life remaining upon arrival at C&amp;F Tool &amp; Die in order to be accepted, unless otherwise approved in advance by C&amp;F Tool &amp; Die in writing.</w:t>
            </w:r>
            <w:r w:rsidR="00C163DE">
              <w:rPr>
                <w:rFonts w:eastAsia="Times New Roman" w:cs="Times New Roman"/>
                <w:color w:val="000000"/>
                <w:sz w:val="18"/>
                <w:szCs w:val="20"/>
              </w:rPr>
              <w:t xml:space="preserve"> That approval letter must accompany the shipment.</w:t>
            </w:r>
            <w:r w:rsidRPr="002423FD">
              <w:rPr>
                <w:rFonts w:eastAsia="Times New Roman" w:cs="Times New Roman"/>
                <w:color w:val="000000"/>
                <w:sz w:val="18"/>
                <w:szCs w:val="20"/>
              </w:rPr>
              <w:t xml:space="preserve"> Shelf-life data must be provided with each shipment documenting manufactured and expiration dates. Material Safety Data Sheets (MSDS) also required with each shipment.</w:t>
            </w:r>
          </w:p>
        </w:tc>
      </w:tr>
      <w:tr w:rsidR="00FE015D" w:rsidRPr="002423FD" w14:paraId="1E66C979" w14:textId="77777777" w:rsidTr="00FE015D">
        <w:trPr>
          <w:trHeight w:val="1493"/>
        </w:trPr>
        <w:tc>
          <w:tcPr>
            <w:tcW w:w="520" w:type="dxa"/>
            <w:tcBorders>
              <w:top w:val="nil"/>
              <w:left w:val="single" w:sz="4" w:space="0" w:color="auto"/>
              <w:bottom w:val="single" w:sz="4" w:space="0" w:color="auto"/>
              <w:right w:val="single" w:sz="4" w:space="0" w:color="auto"/>
            </w:tcBorders>
            <w:shd w:val="clear" w:color="auto" w:fill="auto"/>
            <w:noWrap/>
            <w:hideMark/>
          </w:tcPr>
          <w:p w14:paraId="6F4225C9"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Q17</w:t>
            </w:r>
          </w:p>
        </w:tc>
        <w:tc>
          <w:tcPr>
            <w:tcW w:w="8874" w:type="dxa"/>
            <w:tcBorders>
              <w:top w:val="nil"/>
              <w:left w:val="nil"/>
              <w:bottom w:val="single" w:sz="4" w:space="0" w:color="auto"/>
              <w:right w:val="single" w:sz="4" w:space="0" w:color="auto"/>
            </w:tcBorders>
            <w:shd w:val="clear" w:color="auto" w:fill="auto"/>
            <w:vAlign w:val="bottom"/>
            <w:hideMark/>
          </w:tcPr>
          <w:p w14:paraId="57B081C2"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Calibration and certification reports to include: Description and identification of the equipment calibrated; reference to the C&amp;F Tool &amp; Die purchase order number; date of calibration completion; identification of the person performing the calibration; identification of the calibration procedure used; designated limits of permissible error (allowable tolerance); identification of the specific calibration standards used; environmental conditions in the lab at time of calibration; calibration results obtained before and after any adjustments/repairs (shows whether the item was received in or out of tolerance, and whether it was returned to service within allowable tolerances); details of any maintenance, repairs, adjustments or modifications made; statement of uncertainties involved in calibrating the equipment; traceability to NIST (National Institute of Standards &amp; Technology).</w:t>
            </w:r>
          </w:p>
        </w:tc>
      </w:tr>
      <w:tr w:rsidR="00FE015D" w:rsidRPr="002423FD" w14:paraId="510415D0" w14:textId="77777777" w:rsidTr="00FE015D">
        <w:trPr>
          <w:trHeight w:val="404"/>
        </w:trPr>
        <w:tc>
          <w:tcPr>
            <w:tcW w:w="520" w:type="dxa"/>
            <w:tcBorders>
              <w:top w:val="nil"/>
              <w:left w:val="single" w:sz="4" w:space="0" w:color="auto"/>
              <w:bottom w:val="single" w:sz="4" w:space="0" w:color="auto"/>
              <w:right w:val="single" w:sz="4" w:space="0" w:color="auto"/>
            </w:tcBorders>
            <w:shd w:val="clear" w:color="auto" w:fill="auto"/>
            <w:noWrap/>
            <w:hideMark/>
          </w:tcPr>
          <w:p w14:paraId="684BF15C"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Q18</w:t>
            </w:r>
          </w:p>
        </w:tc>
        <w:tc>
          <w:tcPr>
            <w:tcW w:w="8874" w:type="dxa"/>
            <w:tcBorders>
              <w:top w:val="nil"/>
              <w:left w:val="nil"/>
              <w:bottom w:val="single" w:sz="4" w:space="0" w:color="auto"/>
              <w:right w:val="single" w:sz="4" w:space="0" w:color="auto"/>
            </w:tcBorders>
            <w:shd w:val="clear" w:color="auto" w:fill="auto"/>
            <w:vAlign w:val="bottom"/>
            <w:hideMark/>
          </w:tcPr>
          <w:p w14:paraId="44773E6C" w14:textId="77777777"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is required to comply with the mandatory requirements of the Defense Priorities and Allocations system (DPAS) (15CFR, Part 350), if a DO/DX priority rating is assigned to the purchase order.</w:t>
            </w:r>
          </w:p>
        </w:tc>
      </w:tr>
      <w:tr w:rsidR="00FE015D" w:rsidRPr="002423FD" w14:paraId="07CE0BFC" w14:textId="77777777" w:rsidTr="00FE015D">
        <w:trPr>
          <w:trHeight w:val="332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24C5BB3C" w14:textId="77777777"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Q19</w:t>
            </w:r>
          </w:p>
        </w:tc>
        <w:tc>
          <w:tcPr>
            <w:tcW w:w="8874" w:type="dxa"/>
            <w:tcBorders>
              <w:top w:val="single" w:sz="4" w:space="0" w:color="auto"/>
              <w:left w:val="single" w:sz="4" w:space="0" w:color="auto"/>
              <w:bottom w:val="single" w:sz="4" w:space="0" w:color="auto"/>
              <w:right w:val="single" w:sz="4" w:space="0" w:color="auto"/>
            </w:tcBorders>
            <w:shd w:val="clear" w:color="auto" w:fill="auto"/>
            <w:hideMark/>
          </w:tcPr>
          <w:p w14:paraId="50ACAB23" w14:textId="7D6A791A" w:rsidR="00FE015D" w:rsidRPr="002423FD" w:rsidRDefault="00FE015D"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Seller shall comply with all applicable import and export laws and regulations of Seller's country and of the United States and with all applicable export licenses and their provis</w:t>
            </w:r>
            <w:r w:rsidR="00DD2C5E">
              <w:rPr>
                <w:rFonts w:eastAsia="Times New Roman" w:cs="Times New Roman"/>
                <w:color w:val="000000"/>
                <w:sz w:val="18"/>
                <w:szCs w:val="20"/>
              </w:rPr>
              <w:t>i</w:t>
            </w:r>
            <w:r w:rsidRPr="002423FD">
              <w:rPr>
                <w:rFonts w:eastAsia="Times New Roman" w:cs="Times New Roman"/>
                <w:color w:val="000000"/>
                <w:sz w:val="18"/>
                <w:szCs w:val="20"/>
              </w:rPr>
              <w:t>o</w:t>
            </w:r>
            <w:r w:rsidR="00DD2C5E">
              <w:rPr>
                <w:rFonts w:eastAsia="Times New Roman" w:cs="Times New Roman"/>
                <w:color w:val="000000"/>
                <w:sz w:val="18"/>
                <w:szCs w:val="20"/>
              </w:rPr>
              <w:t>n</w:t>
            </w:r>
            <w:r w:rsidRPr="002423FD">
              <w:rPr>
                <w:rFonts w:eastAsia="Times New Roman" w:cs="Times New Roman"/>
                <w:color w:val="000000"/>
                <w:sz w:val="18"/>
                <w:szCs w:val="20"/>
              </w:rPr>
              <w:t>s. If Seller is a United States company that engages in the business of either manufacturing or exporting defense articles or defense services. Seller, by acceptance of this Purchase Order, hereby certifies that it has registered with the U.S. Department of Defense Trade Controls (DDTC) and understands its obligations to comply with the International Traffic in Arms Regulations ('ITAR") and the Export Administration Regulations ("EAR").Information or items furnished to Seller under this Purchase Order may involve information or items which are subject to ITAR or EAR and which may not be released to "Foreign Persons" inside or outside the United States without the express written authorization of the Buyer and unless any necessary United States Government export license or other authorization has been obtained by Seller. "Foreign Persons" are defined by the ITAR as any person who is not a U.S. citizen, a lawful permanent resident as defined by 8 USC 1101 (a)(20), or a protected individual as defined by 8 USC 1324b(a)(3). "Foreign Persons" also means a corporation, partnership, or any other entity that is not incorporated or organized to do business in the United States, as well as international organizations or foreign governments. Seller shall indemnify Buyer for all liabilities, penalties, losses, damages, costs or expenses that may be imposed on or incurred by Buyer in connection with any violations of such laws or regulations by Seller.</w:t>
            </w:r>
          </w:p>
        </w:tc>
      </w:tr>
      <w:tr w:rsidR="00FE015D" w:rsidRPr="002423FD" w14:paraId="6299C776" w14:textId="77777777" w:rsidTr="00FE015D">
        <w:trPr>
          <w:trHeight w:val="71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D94137D" w14:textId="2F3FDF36"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Q20</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54BC5702" w14:textId="0C9D86D8" w:rsidR="00FE015D" w:rsidRPr="002423FD" w:rsidRDefault="00FE015D" w:rsidP="002423FD">
            <w:pPr>
              <w:spacing w:after="0" w:line="240" w:lineRule="auto"/>
              <w:rPr>
                <w:rFonts w:eastAsia="Times New Roman" w:cstheme="minorHAnsi"/>
                <w:color w:val="000000"/>
                <w:sz w:val="18"/>
                <w:szCs w:val="18"/>
              </w:rPr>
            </w:pPr>
            <w:r w:rsidRPr="002423FD">
              <w:rPr>
                <w:rFonts w:cstheme="minorHAnsi"/>
                <w:sz w:val="18"/>
                <w:szCs w:val="18"/>
                <w:shd w:val="clear" w:color="auto" w:fill="FFFFFF"/>
              </w:rPr>
              <w:t>Suppliers will be measured with regards to their on-time performance and quality of delivered parts. Suppliers deemed as not performing on a consistent basis may be removed from Sellers Approved Supplier List. Performance reviews will be given to Suppliers periodically and also may be requested from the Seller at any time.</w:t>
            </w:r>
          </w:p>
        </w:tc>
      </w:tr>
      <w:tr w:rsidR="00FE015D" w:rsidRPr="002423FD" w14:paraId="06DF316D"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5E5EB99" w14:textId="5085B062"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Q21</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608C0DEB" w14:textId="0DBE34DE" w:rsidR="00FE015D" w:rsidRPr="002423FD" w:rsidRDefault="00FE015D" w:rsidP="002423FD">
            <w:pPr>
              <w:spacing w:after="0" w:line="240" w:lineRule="auto"/>
              <w:rPr>
                <w:rFonts w:cstheme="minorHAnsi"/>
                <w:sz w:val="18"/>
                <w:szCs w:val="18"/>
                <w:shd w:val="clear" w:color="auto" w:fill="FFFFFF"/>
              </w:rPr>
            </w:pPr>
            <w:r w:rsidRPr="002423FD">
              <w:rPr>
                <w:rFonts w:cstheme="minorHAnsi"/>
                <w:sz w:val="18"/>
                <w:szCs w:val="18"/>
                <w:shd w:val="clear" w:color="auto" w:fill="FFFFFF"/>
              </w:rPr>
              <w:t>Suppliers acknowledges their role in the contribution to product or service conformity, product safety, and the importance in maintaining ethical behavior in the marketplace</w:t>
            </w:r>
          </w:p>
        </w:tc>
      </w:tr>
      <w:tr w:rsidR="00FE015D" w:rsidRPr="002423FD" w14:paraId="4BA07F6C"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AEE0CE1" w14:textId="53E8C519"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Q22</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7970FA76" w14:textId="5DAC5A7F" w:rsidR="00FE015D" w:rsidRPr="002423FD" w:rsidRDefault="00FE015D" w:rsidP="002423FD">
            <w:pPr>
              <w:spacing w:after="0" w:line="240" w:lineRule="auto"/>
              <w:rPr>
                <w:rFonts w:cstheme="minorHAnsi"/>
                <w:sz w:val="18"/>
                <w:szCs w:val="18"/>
                <w:shd w:val="clear" w:color="auto" w:fill="FFFFFF"/>
              </w:rPr>
            </w:pPr>
            <w:r w:rsidRPr="002423FD">
              <w:rPr>
                <w:rFonts w:cstheme="minorHAnsi"/>
                <w:sz w:val="18"/>
                <w:szCs w:val="18"/>
                <w:shd w:val="clear" w:color="auto" w:fill="FFFFFF"/>
              </w:rPr>
              <w:t>When requested supplier shall provide proof of root cause determination and corrective action for any deficiencies deemed supplier responsibility.</w:t>
            </w:r>
          </w:p>
        </w:tc>
      </w:tr>
      <w:tr w:rsidR="00FE015D" w:rsidRPr="002423FD" w14:paraId="29F4590E"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B42B4A1" w14:textId="103F4C11" w:rsidR="00FE015D" w:rsidRPr="002423FD" w:rsidRDefault="00FE015D" w:rsidP="002423FD">
            <w:pPr>
              <w:spacing w:after="0" w:line="240" w:lineRule="auto"/>
              <w:jc w:val="center"/>
              <w:rPr>
                <w:rFonts w:eastAsia="Times New Roman" w:cs="Times New Roman"/>
                <w:color w:val="000000"/>
                <w:sz w:val="18"/>
                <w:szCs w:val="20"/>
              </w:rPr>
            </w:pPr>
            <w:r w:rsidRPr="002423FD">
              <w:rPr>
                <w:rFonts w:eastAsia="Times New Roman" w:cs="Times New Roman"/>
                <w:color w:val="000000"/>
                <w:sz w:val="18"/>
                <w:szCs w:val="20"/>
              </w:rPr>
              <w:t>Q23</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491876C1" w14:textId="2535401E" w:rsidR="00FE015D" w:rsidRPr="002423FD" w:rsidRDefault="00FE015D" w:rsidP="002423FD">
            <w:pPr>
              <w:spacing w:after="0" w:line="240" w:lineRule="auto"/>
              <w:rPr>
                <w:rFonts w:cstheme="minorHAnsi"/>
                <w:sz w:val="18"/>
                <w:szCs w:val="18"/>
                <w:shd w:val="clear" w:color="auto" w:fill="FFFFFF"/>
              </w:rPr>
            </w:pPr>
            <w:r w:rsidRPr="002423FD">
              <w:rPr>
                <w:rFonts w:cstheme="minorHAnsi"/>
                <w:sz w:val="18"/>
                <w:szCs w:val="18"/>
                <w:shd w:val="clear" w:color="auto" w:fill="FFFFFF"/>
              </w:rPr>
              <w:t>Supplier shall have a program in place to prevent suspected unapproved parts or counterfeit materials from entering the supply chain.</w:t>
            </w:r>
          </w:p>
        </w:tc>
      </w:tr>
      <w:tr w:rsidR="005045B1" w:rsidRPr="002423FD" w14:paraId="0E256C85"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A537D6A" w14:textId="2F6A024B" w:rsidR="005045B1" w:rsidRPr="002423FD" w:rsidRDefault="005045B1" w:rsidP="002423FD">
            <w:pPr>
              <w:spacing w:after="0" w:line="240" w:lineRule="auto"/>
              <w:jc w:val="center"/>
              <w:rPr>
                <w:rFonts w:eastAsia="Times New Roman" w:cs="Times New Roman"/>
                <w:color w:val="000000"/>
                <w:sz w:val="18"/>
                <w:szCs w:val="20"/>
              </w:rPr>
            </w:pPr>
            <w:r>
              <w:rPr>
                <w:rFonts w:eastAsia="Times New Roman" w:cs="Times New Roman"/>
                <w:color w:val="000000"/>
                <w:sz w:val="18"/>
                <w:szCs w:val="20"/>
              </w:rPr>
              <w:t>Q24</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4FFF3F1F" w14:textId="247C86BF" w:rsidR="005045B1" w:rsidRPr="002423FD" w:rsidRDefault="005045B1" w:rsidP="002423FD">
            <w:pPr>
              <w:spacing w:after="0" w:line="240" w:lineRule="auto"/>
              <w:rPr>
                <w:rFonts w:cstheme="minorHAnsi"/>
                <w:sz w:val="18"/>
                <w:szCs w:val="18"/>
                <w:shd w:val="clear" w:color="auto" w:fill="FFFFFF"/>
              </w:rPr>
            </w:pPr>
            <w:r w:rsidRPr="002423FD">
              <w:rPr>
                <w:rFonts w:cstheme="minorHAnsi"/>
                <w:sz w:val="18"/>
                <w:szCs w:val="18"/>
                <w:shd w:val="clear" w:color="auto" w:fill="FFFFFF"/>
              </w:rPr>
              <w:t>Supplier shall have a program in place to prevent</w:t>
            </w:r>
            <w:r>
              <w:rPr>
                <w:rFonts w:cstheme="minorHAnsi"/>
                <w:sz w:val="18"/>
                <w:szCs w:val="18"/>
                <w:shd w:val="clear" w:color="auto" w:fill="FFFFFF"/>
              </w:rPr>
              <w:t xml:space="preserve"> Foreign Object Debris (FOD) from entering into any product when applicable.</w:t>
            </w:r>
          </w:p>
        </w:tc>
      </w:tr>
      <w:tr w:rsidR="001C0A29" w:rsidRPr="002423FD" w14:paraId="55D6121D"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84C34EF" w14:textId="77A9A6E2" w:rsidR="001C0A29" w:rsidRDefault="001C0A29" w:rsidP="002423FD">
            <w:pPr>
              <w:spacing w:after="0" w:line="240" w:lineRule="auto"/>
              <w:jc w:val="center"/>
              <w:rPr>
                <w:rFonts w:eastAsia="Times New Roman" w:cs="Times New Roman"/>
                <w:color w:val="000000"/>
                <w:sz w:val="18"/>
                <w:szCs w:val="20"/>
              </w:rPr>
            </w:pPr>
            <w:r>
              <w:rPr>
                <w:rFonts w:eastAsia="Times New Roman" w:cs="Times New Roman"/>
                <w:color w:val="000000"/>
                <w:sz w:val="18"/>
                <w:szCs w:val="20"/>
              </w:rPr>
              <w:t>Q25</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3E9784FF" w14:textId="3EB4F206" w:rsidR="001C0A29" w:rsidRPr="002423FD" w:rsidRDefault="001C0A29" w:rsidP="002423FD">
            <w:pPr>
              <w:spacing w:after="0" w:line="240" w:lineRule="auto"/>
              <w:rPr>
                <w:rFonts w:cstheme="minorHAnsi"/>
                <w:sz w:val="18"/>
                <w:szCs w:val="18"/>
                <w:shd w:val="clear" w:color="auto" w:fill="FFFFFF"/>
              </w:rPr>
            </w:pPr>
            <w:r w:rsidRPr="002423FD">
              <w:rPr>
                <w:rFonts w:cstheme="minorHAnsi"/>
                <w:sz w:val="18"/>
                <w:szCs w:val="18"/>
                <w:shd w:val="clear" w:color="auto" w:fill="FFFFFF"/>
              </w:rPr>
              <w:t>When requested supplier shall provide</w:t>
            </w:r>
            <w:r>
              <w:rPr>
                <w:rFonts w:cstheme="minorHAnsi"/>
                <w:sz w:val="18"/>
                <w:szCs w:val="18"/>
                <w:shd w:val="clear" w:color="auto" w:fill="FFFFFF"/>
              </w:rPr>
              <w:t xml:space="preserve"> a First Article Report in accordance with the AS 9102 Standard latest revision.</w:t>
            </w:r>
          </w:p>
        </w:tc>
      </w:tr>
      <w:tr w:rsidR="000D6BC1" w:rsidRPr="002423FD" w14:paraId="057B06D6"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1E2B54D" w14:textId="604846C3" w:rsidR="000D6BC1" w:rsidRDefault="000D6BC1" w:rsidP="002423FD">
            <w:pPr>
              <w:spacing w:after="0" w:line="240" w:lineRule="auto"/>
              <w:jc w:val="center"/>
              <w:rPr>
                <w:rFonts w:eastAsia="Times New Roman" w:cs="Times New Roman"/>
                <w:color w:val="000000"/>
                <w:sz w:val="18"/>
                <w:szCs w:val="20"/>
              </w:rPr>
            </w:pPr>
            <w:r>
              <w:rPr>
                <w:rFonts w:eastAsia="Times New Roman" w:cs="Times New Roman"/>
                <w:color w:val="000000"/>
                <w:sz w:val="18"/>
                <w:szCs w:val="20"/>
              </w:rPr>
              <w:t>Q26</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4152184D" w14:textId="793C8203" w:rsidR="000D6BC1" w:rsidRPr="002423FD" w:rsidRDefault="000D6BC1" w:rsidP="002423FD">
            <w:pPr>
              <w:spacing w:after="0" w:line="240" w:lineRule="auto"/>
              <w:rPr>
                <w:rFonts w:cstheme="minorHAnsi"/>
                <w:sz w:val="18"/>
                <w:szCs w:val="18"/>
                <w:shd w:val="clear" w:color="auto" w:fill="FFFFFF"/>
              </w:rPr>
            </w:pPr>
            <w:r w:rsidRPr="002423FD">
              <w:rPr>
                <w:rFonts w:eastAsia="Times New Roman" w:cs="Times New Roman"/>
                <w:color w:val="000000"/>
                <w:sz w:val="18"/>
                <w:szCs w:val="20"/>
              </w:rPr>
              <w:t>The supplier is required to comply with the requirements of</w:t>
            </w:r>
            <w:r>
              <w:rPr>
                <w:rFonts w:eastAsia="Times New Roman" w:cs="Times New Roman"/>
                <w:color w:val="000000"/>
                <w:sz w:val="18"/>
                <w:szCs w:val="20"/>
              </w:rPr>
              <w:t xml:space="preserve"> Boeing Tooling Document D6-56202 when applicable.</w:t>
            </w:r>
          </w:p>
        </w:tc>
      </w:tr>
      <w:tr w:rsidR="00BE3BB7" w:rsidRPr="002423FD" w14:paraId="7304C69C" w14:textId="77777777" w:rsidTr="00FE015D">
        <w:trPr>
          <w:trHeight w:val="551"/>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56F0FB1D" w14:textId="2536703C" w:rsidR="00BE3BB7" w:rsidRDefault="00BE3BB7" w:rsidP="002423FD">
            <w:pPr>
              <w:spacing w:after="0" w:line="240" w:lineRule="auto"/>
              <w:jc w:val="center"/>
              <w:rPr>
                <w:rFonts w:eastAsia="Times New Roman" w:cs="Times New Roman"/>
                <w:color w:val="000000"/>
                <w:sz w:val="18"/>
                <w:szCs w:val="20"/>
              </w:rPr>
            </w:pPr>
            <w:r>
              <w:rPr>
                <w:rFonts w:eastAsia="Times New Roman" w:cs="Times New Roman"/>
                <w:color w:val="000000"/>
                <w:sz w:val="18"/>
                <w:szCs w:val="20"/>
              </w:rPr>
              <w:t>Q27</w:t>
            </w:r>
          </w:p>
        </w:tc>
        <w:tc>
          <w:tcPr>
            <w:tcW w:w="8874" w:type="dxa"/>
            <w:tcBorders>
              <w:top w:val="single" w:sz="4" w:space="0" w:color="auto"/>
              <w:left w:val="single" w:sz="4" w:space="0" w:color="auto"/>
              <w:bottom w:val="single" w:sz="4" w:space="0" w:color="auto"/>
              <w:right w:val="single" w:sz="4" w:space="0" w:color="auto"/>
            </w:tcBorders>
            <w:shd w:val="clear" w:color="auto" w:fill="auto"/>
          </w:tcPr>
          <w:p w14:paraId="75DE7A3F" w14:textId="16A3F5DB" w:rsidR="00BE3BB7" w:rsidRPr="002423FD" w:rsidRDefault="00BE3BB7" w:rsidP="002423FD">
            <w:pPr>
              <w:spacing w:after="0" w:line="240" w:lineRule="auto"/>
              <w:rPr>
                <w:rFonts w:eastAsia="Times New Roman" w:cs="Times New Roman"/>
                <w:color w:val="000000"/>
                <w:sz w:val="18"/>
                <w:szCs w:val="20"/>
              </w:rPr>
            </w:pPr>
            <w:r w:rsidRPr="002423FD">
              <w:rPr>
                <w:rFonts w:eastAsia="Times New Roman" w:cs="Times New Roman"/>
                <w:color w:val="000000"/>
                <w:sz w:val="18"/>
                <w:szCs w:val="20"/>
              </w:rPr>
              <w:t>The supplier is required to comply with the requirements of</w:t>
            </w:r>
            <w:r>
              <w:rPr>
                <w:rFonts w:eastAsia="Times New Roman" w:cs="Times New Roman"/>
                <w:color w:val="000000"/>
                <w:sz w:val="18"/>
                <w:szCs w:val="20"/>
              </w:rPr>
              <w:t xml:space="preserve"> NIST SP 800-171 Cyber Security and ISO 27000 when applicable.</w:t>
            </w:r>
          </w:p>
        </w:tc>
      </w:tr>
    </w:tbl>
    <w:p w14:paraId="06AE7A5F" w14:textId="66AD7D73" w:rsidR="00B457AA" w:rsidRDefault="00B457AA" w:rsidP="002423FD"/>
    <w:p w14:paraId="28B29480" w14:textId="524F3128" w:rsidR="002423FD" w:rsidRDefault="002423FD" w:rsidP="002423FD"/>
    <w:p w14:paraId="431DAB11" w14:textId="2FC2ED17" w:rsidR="002423FD" w:rsidRDefault="002423FD" w:rsidP="002423FD"/>
    <w:p w14:paraId="640E675E" w14:textId="3B1AB5E5" w:rsidR="002423FD" w:rsidRDefault="002423FD" w:rsidP="002423FD"/>
    <w:p w14:paraId="0AC0EBE2" w14:textId="5D22D6D6" w:rsidR="002423FD" w:rsidRDefault="002423FD" w:rsidP="002423FD"/>
    <w:p w14:paraId="1C98B652" w14:textId="7E8A849F" w:rsidR="002423FD" w:rsidRDefault="002423FD" w:rsidP="002423FD"/>
    <w:p w14:paraId="230EC079" w14:textId="59D14A8A" w:rsidR="002423FD" w:rsidRDefault="002423FD" w:rsidP="002423FD"/>
    <w:p w14:paraId="557F89E3" w14:textId="77777777" w:rsidR="002423FD" w:rsidRPr="002423FD" w:rsidRDefault="002423FD" w:rsidP="002423FD"/>
    <w:p w14:paraId="6E994E59" w14:textId="77777777" w:rsidR="0031115C" w:rsidRPr="002423FD" w:rsidRDefault="0031115C" w:rsidP="002423FD">
      <w:pPr>
        <w:pStyle w:val="ListParagraph"/>
        <w:numPr>
          <w:ilvl w:val="0"/>
          <w:numId w:val="1"/>
        </w:numPr>
      </w:pPr>
      <w:r w:rsidRPr="002423FD">
        <w:rPr>
          <w:i/>
        </w:rPr>
        <w:t>Revision History</w:t>
      </w:r>
    </w:p>
    <w:tbl>
      <w:tblPr>
        <w:tblW w:w="11250" w:type="dxa"/>
        <w:tblInd w:w="-185" w:type="dxa"/>
        <w:tblLook w:val="04A0" w:firstRow="1" w:lastRow="0" w:firstColumn="1" w:lastColumn="0" w:noHBand="0" w:noVBand="1"/>
      </w:tblPr>
      <w:tblGrid>
        <w:gridCol w:w="2160"/>
        <w:gridCol w:w="6300"/>
        <w:gridCol w:w="1440"/>
        <w:gridCol w:w="1350"/>
      </w:tblGrid>
      <w:tr w:rsidR="0031115C" w:rsidRPr="002423FD" w14:paraId="11DF47FF"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5FA33F" w14:textId="77777777" w:rsidR="0031115C" w:rsidRPr="002423FD" w:rsidRDefault="0031115C" w:rsidP="002423FD">
            <w:pPr>
              <w:spacing w:after="0" w:line="240" w:lineRule="auto"/>
              <w:jc w:val="center"/>
              <w:rPr>
                <w:rFonts w:ascii="Calibri" w:eastAsia="Times New Roman" w:hAnsi="Calibri" w:cs="Times New Roman"/>
                <w:bCs/>
                <w:color w:val="000000"/>
              </w:rPr>
            </w:pPr>
            <w:r w:rsidRPr="002423FD">
              <w:rPr>
                <w:rFonts w:ascii="Calibri" w:eastAsia="Times New Roman" w:hAnsi="Calibri" w:cs="Times New Roman"/>
                <w:bCs/>
                <w:color w:val="000000"/>
              </w:rPr>
              <w:t>Section (S)</w:t>
            </w:r>
          </w:p>
        </w:tc>
        <w:tc>
          <w:tcPr>
            <w:tcW w:w="6300" w:type="dxa"/>
            <w:tcBorders>
              <w:top w:val="single" w:sz="4" w:space="0" w:color="auto"/>
              <w:left w:val="nil"/>
              <w:bottom w:val="single" w:sz="4" w:space="0" w:color="auto"/>
              <w:right w:val="single" w:sz="4" w:space="0" w:color="000000"/>
            </w:tcBorders>
            <w:shd w:val="clear" w:color="auto" w:fill="auto"/>
            <w:noWrap/>
            <w:vAlign w:val="bottom"/>
            <w:hideMark/>
          </w:tcPr>
          <w:p w14:paraId="1206658E" w14:textId="77777777" w:rsidR="0031115C" w:rsidRPr="002423FD" w:rsidRDefault="0031115C" w:rsidP="002423FD">
            <w:pPr>
              <w:spacing w:after="0" w:line="240" w:lineRule="auto"/>
              <w:jc w:val="center"/>
              <w:rPr>
                <w:rFonts w:ascii="Calibri" w:eastAsia="Times New Roman" w:hAnsi="Calibri" w:cs="Times New Roman"/>
                <w:b/>
                <w:bCs/>
                <w:color w:val="000000"/>
              </w:rPr>
            </w:pPr>
            <w:r w:rsidRPr="002423FD">
              <w:rPr>
                <w:rFonts w:ascii="Calibri" w:eastAsia="Times New Roman" w:hAnsi="Calibri" w:cs="Times New Roman"/>
                <w:b/>
                <w:bCs/>
                <w:color w:val="000000"/>
              </w:rPr>
              <w:t>Description of Changes</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14:paraId="1A72BEDF" w14:textId="77777777" w:rsidR="0031115C" w:rsidRPr="002423FD" w:rsidRDefault="0031115C" w:rsidP="002423FD">
            <w:pPr>
              <w:spacing w:after="0" w:line="240" w:lineRule="auto"/>
              <w:jc w:val="center"/>
              <w:rPr>
                <w:rFonts w:ascii="Calibri" w:eastAsia="Times New Roman" w:hAnsi="Calibri" w:cs="Times New Roman"/>
                <w:b/>
                <w:bCs/>
                <w:color w:val="000000"/>
              </w:rPr>
            </w:pPr>
            <w:r w:rsidRPr="002423FD">
              <w:rPr>
                <w:rFonts w:ascii="Calibri" w:eastAsia="Times New Roman" w:hAnsi="Calibri" w:cs="Times New Roman"/>
                <w:b/>
                <w:bCs/>
                <w:color w:val="000000"/>
              </w:rPr>
              <w:t>Revision Level</w:t>
            </w:r>
          </w:p>
        </w:tc>
        <w:tc>
          <w:tcPr>
            <w:tcW w:w="1350" w:type="dxa"/>
            <w:tcBorders>
              <w:top w:val="single" w:sz="4" w:space="0" w:color="auto"/>
              <w:left w:val="nil"/>
              <w:bottom w:val="single" w:sz="4" w:space="0" w:color="auto"/>
              <w:right w:val="single" w:sz="4" w:space="0" w:color="000000"/>
            </w:tcBorders>
            <w:shd w:val="clear" w:color="auto" w:fill="auto"/>
            <w:noWrap/>
            <w:vAlign w:val="bottom"/>
            <w:hideMark/>
          </w:tcPr>
          <w:p w14:paraId="3F113306" w14:textId="77777777" w:rsidR="0031115C" w:rsidRPr="002423FD" w:rsidRDefault="0031115C" w:rsidP="002423FD">
            <w:pPr>
              <w:spacing w:after="0" w:line="240" w:lineRule="auto"/>
              <w:jc w:val="center"/>
              <w:rPr>
                <w:rFonts w:ascii="Calibri" w:eastAsia="Times New Roman" w:hAnsi="Calibri" w:cs="Times New Roman"/>
                <w:b/>
                <w:bCs/>
                <w:color w:val="000000"/>
              </w:rPr>
            </w:pPr>
            <w:r w:rsidRPr="002423FD">
              <w:rPr>
                <w:rFonts w:ascii="Calibri" w:eastAsia="Times New Roman" w:hAnsi="Calibri" w:cs="Times New Roman"/>
                <w:b/>
                <w:bCs/>
                <w:color w:val="000000"/>
              </w:rPr>
              <w:t>Date</w:t>
            </w:r>
          </w:p>
        </w:tc>
      </w:tr>
      <w:tr w:rsidR="0031115C" w:rsidRPr="002423FD" w14:paraId="18CFC66C"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9BACF" w14:textId="77777777" w:rsidR="0031115C" w:rsidRPr="002423FD" w:rsidRDefault="0031115C" w:rsidP="002423FD">
            <w:pPr>
              <w:spacing w:after="0" w:line="240" w:lineRule="auto"/>
              <w:ind w:left="162" w:hanging="162"/>
              <w:jc w:val="center"/>
              <w:rPr>
                <w:rFonts w:ascii="Calibri" w:eastAsia="Times New Roman" w:hAnsi="Calibri" w:cs="Times New Roman"/>
                <w:color w:val="000000"/>
              </w:rPr>
            </w:pPr>
            <w:r w:rsidRPr="002423FD">
              <w:rPr>
                <w:rFonts w:ascii="Calibri" w:eastAsia="Times New Roman" w:hAnsi="Calibri" w:cs="Times New Roman"/>
                <w:color w:val="000000"/>
              </w:rPr>
              <w:t>All</w:t>
            </w:r>
          </w:p>
        </w:tc>
        <w:tc>
          <w:tcPr>
            <w:tcW w:w="6300" w:type="dxa"/>
            <w:tcBorders>
              <w:top w:val="single" w:sz="4" w:space="0" w:color="auto"/>
              <w:left w:val="nil"/>
              <w:bottom w:val="single" w:sz="4" w:space="0" w:color="auto"/>
              <w:right w:val="single" w:sz="4" w:space="0" w:color="000000"/>
            </w:tcBorders>
            <w:shd w:val="clear" w:color="auto" w:fill="auto"/>
            <w:noWrap/>
            <w:vAlign w:val="bottom"/>
            <w:hideMark/>
          </w:tcPr>
          <w:p w14:paraId="64E06160" w14:textId="77777777" w:rsidR="0031115C" w:rsidRPr="002423FD" w:rsidRDefault="0031115C" w:rsidP="002423FD">
            <w:pPr>
              <w:spacing w:after="0" w:line="240" w:lineRule="auto"/>
              <w:rPr>
                <w:rFonts w:ascii="Calibri" w:eastAsia="Times New Roman" w:hAnsi="Calibri" w:cs="Times New Roman"/>
                <w:color w:val="000000"/>
              </w:rPr>
            </w:pPr>
            <w:r w:rsidRPr="002423FD">
              <w:rPr>
                <w:rFonts w:ascii="Calibri" w:eastAsia="Times New Roman" w:hAnsi="Calibri" w:cs="Times New Roman"/>
                <w:color w:val="000000"/>
              </w:rPr>
              <w:t>Initial Release - Converted to official QMSD</w:t>
            </w:r>
          </w:p>
        </w:tc>
        <w:tc>
          <w:tcPr>
            <w:tcW w:w="1440" w:type="dxa"/>
            <w:tcBorders>
              <w:top w:val="single" w:sz="4" w:space="0" w:color="auto"/>
              <w:left w:val="nil"/>
              <w:bottom w:val="single" w:sz="4" w:space="0" w:color="auto"/>
              <w:right w:val="single" w:sz="4" w:space="0" w:color="000000"/>
            </w:tcBorders>
            <w:shd w:val="clear" w:color="auto" w:fill="auto"/>
            <w:noWrap/>
            <w:vAlign w:val="bottom"/>
            <w:hideMark/>
          </w:tcPr>
          <w:p w14:paraId="0F049956" w14:textId="77777777" w:rsidR="0031115C" w:rsidRPr="002423FD" w:rsidRDefault="0031115C"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1</w:t>
            </w:r>
          </w:p>
        </w:tc>
        <w:tc>
          <w:tcPr>
            <w:tcW w:w="1350" w:type="dxa"/>
            <w:tcBorders>
              <w:top w:val="single" w:sz="4" w:space="0" w:color="auto"/>
              <w:left w:val="nil"/>
              <w:bottom w:val="single" w:sz="4" w:space="0" w:color="auto"/>
              <w:right w:val="single" w:sz="4" w:space="0" w:color="000000"/>
            </w:tcBorders>
            <w:shd w:val="clear" w:color="auto" w:fill="auto"/>
            <w:noWrap/>
            <w:vAlign w:val="bottom"/>
            <w:hideMark/>
          </w:tcPr>
          <w:p w14:paraId="3E7B3C94" w14:textId="77777777" w:rsidR="0031115C" w:rsidRPr="002423FD" w:rsidRDefault="005A7656"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8/21/2014</w:t>
            </w:r>
          </w:p>
        </w:tc>
      </w:tr>
      <w:tr w:rsidR="0035558C" w:rsidRPr="002423FD" w14:paraId="7DE404EC"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75DCD58" w14:textId="351A4380" w:rsidR="0035558C" w:rsidRPr="002423FD" w:rsidRDefault="0035558C" w:rsidP="002423FD">
            <w:pPr>
              <w:spacing w:after="0" w:line="240" w:lineRule="auto"/>
              <w:ind w:left="162" w:hanging="162"/>
              <w:jc w:val="center"/>
              <w:rPr>
                <w:rFonts w:ascii="Calibri" w:eastAsia="Times New Roman" w:hAnsi="Calibri" w:cs="Times New Roman"/>
                <w:color w:val="000000"/>
              </w:rPr>
            </w:pPr>
            <w:r w:rsidRPr="002423FD">
              <w:rPr>
                <w:rFonts w:ascii="Calibri" w:eastAsia="Times New Roman" w:hAnsi="Calibri" w:cs="Times New Roman"/>
                <w:color w:val="000000"/>
              </w:rPr>
              <w:t>Q</w:t>
            </w:r>
            <w:r w:rsidR="00034D19" w:rsidRPr="002423FD">
              <w:rPr>
                <w:rFonts w:ascii="Calibri" w:eastAsia="Times New Roman" w:hAnsi="Calibri" w:cs="Times New Roman"/>
                <w:color w:val="000000"/>
              </w:rPr>
              <w:t>20-Q23</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149B8FD9" w14:textId="10BB4F2A" w:rsidR="00034D19" w:rsidRPr="002423FD" w:rsidRDefault="00034D19" w:rsidP="002423FD">
            <w:pPr>
              <w:spacing w:after="0" w:line="240" w:lineRule="auto"/>
              <w:rPr>
                <w:rFonts w:ascii="Calibri" w:eastAsia="Times New Roman" w:hAnsi="Calibri" w:cs="Times New Roman"/>
                <w:color w:val="000000"/>
              </w:rPr>
            </w:pPr>
            <w:r w:rsidRPr="002423FD">
              <w:rPr>
                <w:rFonts w:ascii="Calibri" w:eastAsia="Times New Roman" w:hAnsi="Calibri" w:cs="Times New Roman"/>
                <w:color w:val="000000"/>
              </w:rPr>
              <w:t>Added clauses to comply with AS9100 Rev D and as a result of a registration audit finding.</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2EEA3A5F" w14:textId="3FC6E24C" w:rsidR="0035558C" w:rsidRPr="002423FD" w:rsidRDefault="00034D19"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2</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6ACE0D60" w14:textId="267A49F9" w:rsidR="0035558C" w:rsidRPr="002423FD" w:rsidRDefault="001C75D7"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11/17/</w:t>
            </w:r>
            <w:r w:rsidR="00D650BF">
              <w:rPr>
                <w:rFonts w:ascii="Calibri" w:eastAsia="Times New Roman" w:hAnsi="Calibri" w:cs="Times New Roman"/>
                <w:color w:val="000000"/>
              </w:rPr>
              <w:t>20</w:t>
            </w:r>
            <w:r w:rsidRPr="002423FD">
              <w:rPr>
                <w:rFonts w:ascii="Calibri" w:eastAsia="Times New Roman" w:hAnsi="Calibri" w:cs="Times New Roman"/>
                <w:color w:val="000000"/>
              </w:rPr>
              <w:t>17</w:t>
            </w:r>
          </w:p>
        </w:tc>
      </w:tr>
      <w:tr w:rsidR="00034D19" w:rsidRPr="00C51588" w14:paraId="0FE1FA28"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4D61389" w14:textId="467DD658" w:rsidR="00034D19" w:rsidRPr="002423FD" w:rsidRDefault="00034D19" w:rsidP="002423FD">
            <w:pPr>
              <w:spacing w:after="0" w:line="240" w:lineRule="auto"/>
              <w:ind w:left="162" w:hanging="162"/>
              <w:jc w:val="center"/>
              <w:rPr>
                <w:rFonts w:ascii="Calibri" w:eastAsia="Times New Roman" w:hAnsi="Calibri" w:cs="Times New Roman"/>
                <w:color w:val="000000"/>
              </w:rPr>
            </w:pPr>
            <w:r w:rsidRPr="002423FD">
              <w:rPr>
                <w:rFonts w:ascii="Calibri" w:eastAsia="Times New Roman" w:hAnsi="Calibri" w:cs="Times New Roman"/>
                <w:color w:val="000000"/>
              </w:rPr>
              <w:t>Section 1</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53B871E5" w14:textId="07DA21C0" w:rsidR="00034D19" w:rsidRPr="002423FD" w:rsidRDefault="00034D19" w:rsidP="002423FD">
            <w:pPr>
              <w:spacing w:after="0" w:line="240" w:lineRule="auto"/>
              <w:rPr>
                <w:rFonts w:ascii="Calibri" w:eastAsia="Times New Roman" w:hAnsi="Calibri" w:cs="Times New Roman"/>
                <w:color w:val="000000"/>
              </w:rPr>
            </w:pPr>
            <w:r w:rsidRPr="002423FD">
              <w:rPr>
                <w:rFonts w:ascii="Calibri" w:eastAsia="Times New Roman" w:hAnsi="Calibri" w:cs="Times New Roman"/>
                <w:color w:val="000000"/>
              </w:rPr>
              <w:t>Added definition of providers interaction with organization</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65F6333C" w14:textId="3EABF35C" w:rsidR="00034D19" w:rsidRPr="002423FD" w:rsidRDefault="00034D19"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2</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311864DB" w14:textId="5EEC7C87" w:rsidR="00034D19" w:rsidRDefault="001C75D7" w:rsidP="002423FD">
            <w:pPr>
              <w:spacing w:after="0" w:line="240" w:lineRule="auto"/>
              <w:jc w:val="center"/>
              <w:rPr>
                <w:rFonts w:ascii="Calibri" w:eastAsia="Times New Roman" w:hAnsi="Calibri" w:cs="Times New Roman"/>
                <w:color w:val="000000"/>
              </w:rPr>
            </w:pPr>
            <w:r w:rsidRPr="002423FD">
              <w:rPr>
                <w:rFonts w:ascii="Calibri" w:eastAsia="Times New Roman" w:hAnsi="Calibri" w:cs="Times New Roman"/>
                <w:color w:val="000000"/>
              </w:rPr>
              <w:t>11/17/</w:t>
            </w:r>
            <w:r w:rsidR="00D650BF">
              <w:rPr>
                <w:rFonts w:ascii="Calibri" w:eastAsia="Times New Roman" w:hAnsi="Calibri" w:cs="Times New Roman"/>
                <w:color w:val="000000"/>
              </w:rPr>
              <w:t>20</w:t>
            </w:r>
            <w:r w:rsidRPr="002423FD">
              <w:rPr>
                <w:rFonts w:ascii="Calibri" w:eastAsia="Times New Roman" w:hAnsi="Calibri" w:cs="Times New Roman"/>
                <w:color w:val="000000"/>
              </w:rPr>
              <w:t>17</w:t>
            </w:r>
          </w:p>
        </w:tc>
      </w:tr>
      <w:tr w:rsidR="001305EC" w:rsidRPr="00C51588" w14:paraId="0AB5239A"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4307AE9" w14:textId="6CCAF0E0" w:rsidR="001305EC" w:rsidRPr="002423FD" w:rsidRDefault="001305EC" w:rsidP="002423FD">
            <w:pPr>
              <w:spacing w:after="0" w:line="240" w:lineRule="auto"/>
              <w:ind w:left="162" w:hanging="162"/>
              <w:jc w:val="center"/>
              <w:rPr>
                <w:rFonts w:ascii="Calibri" w:eastAsia="Times New Roman" w:hAnsi="Calibri" w:cs="Times New Roman"/>
                <w:color w:val="000000"/>
              </w:rPr>
            </w:pPr>
            <w:r>
              <w:rPr>
                <w:rFonts w:ascii="Calibri" w:eastAsia="Times New Roman" w:hAnsi="Calibri" w:cs="Times New Roman"/>
                <w:color w:val="000000"/>
              </w:rPr>
              <w:t>All</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32E830EF" w14:textId="3C3DFC34" w:rsidR="001305EC" w:rsidRPr="002423FD" w:rsidRDefault="00D650BF" w:rsidP="002423FD">
            <w:pPr>
              <w:spacing w:after="0" w:line="240" w:lineRule="auto"/>
              <w:rPr>
                <w:rFonts w:ascii="Calibri" w:eastAsia="Times New Roman" w:hAnsi="Calibri" w:cs="Times New Roman"/>
                <w:color w:val="000000"/>
              </w:rPr>
            </w:pPr>
            <w:r w:rsidRPr="002423FD">
              <w:rPr>
                <w:rFonts w:ascii="Calibri" w:eastAsia="Times New Roman" w:hAnsi="Calibri" w:cs="Times New Roman"/>
                <w:color w:val="000000"/>
              </w:rPr>
              <w:t>Added clauses</w:t>
            </w:r>
            <w:r>
              <w:rPr>
                <w:rFonts w:ascii="Calibri" w:eastAsia="Times New Roman" w:hAnsi="Calibri" w:cs="Times New Roman"/>
                <w:color w:val="000000"/>
              </w:rPr>
              <w:t xml:space="preserve"> Q24 and Q25. Removed Usage column.</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10AA1712" w14:textId="31012B7C" w:rsidR="001305EC" w:rsidRPr="002423FD" w:rsidRDefault="00D650BF" w:rsidP="002423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6843C3A3" w14:textId="535ED4D0" w:rsidR="001305EC" w:rsidRPr="002423FD" w:rsidRDefault="00D650BF" w:rsidP="002423FD">
            <w:pPr>
              <w:spacing w:after="0" w:line="240" w:lineRule="auto"/>
              <w:jc w:val="center"/>
              <w:rPr>
                <w:rFonts w:ascii="Calibri" w:eastAsia="Times New Roman" w:hAnsi="Calibri" w:cs="Times New Roman"/>
                <w:color w:val="000000"/>
              </w:rPr>
            </w:pPr>
            <w:r>
              <w:t>10/04/2018</w:t>
            </w:r>
            <w:r w:rsidRPr="00C24657">
              <w:t xml:space="preserve">    </w:t>
            </w:r>
          </w:p>
        </w:tc>
      </w:tr>
      <w:tr w:rsidR="00A72D49" w:rsidRPr="00C51588" w14:paraId="16DE87CB"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E86CED9" w14:textId="00786B54" w:rsidR="00A72D49" w:rsidRDefault="00A72D49" w:rsidP="002423FD">
            <w:pPr>
              <w:spacing w:after="0" w:line="240" w:lineRule="auto"/>
              <w:ind w:left="162" w:hanging="162"/>
              <w:jc w:val="center"/>
              <w:rPr>
                <w:rFonts w:ascii="Calibri" w:eastAsia="Times New Roman" w:hAnsi="Calibri" w:cs="Times New Roman"/>
                <w:color w:val="000000"/>
              </w:rPr>
            </w:pPr>
            <w:r>
              <w:rPr>
                <w:rFonts w:ascii="Calibri" w:eastAsia="Times New Roman" w:hAnsi="Calibri" w:cs="Times New Roman"/>
                <w:color w:val="000000"/>
              </w:rPr>
              <w:t>Clause Q26</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44BA40E2" w14:textId="7B08CB8C" w:rsidR="00A72D49" w:rsidRPr="002423FD" w:rsidRDefault="00A72D49" w:rsidP="002423FD">
            <w:pPr>
              <w:spacing w:after="0" w:line="240" w:lineRule="auto"/>
              <w:rPr>
                <w:rFonts w:ascii="Calibri" w:eastAsia="Times New Roman" w:hAnsi="Calibri" w:cs="Times New Roman"/>
                <w:color w:val="000000"/>
              </w:rPr>
            </w:pPr>
            <w:r>
              <w:rPr>
                <w:rFonts w:ascii="Calibri" w:eastAsia="Times New Roman" w:hAnsi="Calibri" w:cs="Times New Roman"/>
                <w:color w:val="000000"/>
              </w:rPr>
              <w:t>Added clause for Boeing Tooling Document D6-56202</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3858073A" w14:textId="1B75B139" w:rsidR="00A72D49" w:rsidRDefault="00A72D49" w:rsidP="002423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241A0FD8" w14:textId="28D3340F" w:rsidR="00A72D49" w:rsidRDefault="00A72D49" w:rsidP="002423FD">
            <w:pPr>
              <w:spacing w:after="0" w:line="240" w:lineRule="auto"/>
              <w:jc w:val="center"/>
            </w:pPr>
            <w:r>
              <w:t>11/4/2019</w:t>
            </w:r>
          </w:p>
        </w:tc>
      </w:tr>
      <w:tr w:rsidR="00254FAA" w:rsidRPr="00C51588" w14:paraId="3DAD055C"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A1A6FA3" w14:textId="28622A53" w:rsidR="00254FAA" w:rsidRDefault="00254FAA" w:rsidP="002423FD">
            <w:pPr>
              <w:spacing w:after="0" w:line="240" w:lineRule="auto"/>
              <w:ind w:left="162" w:hanging="162"/>
              <w:jc w:val="center"/>
              <w:rPr>
                <w:rFonts w:ascii="Calibri" w:eastAsia="Times New Roman" w:hAnsi="Calibri" w:cs="Times New Roman"/>
                <w:color w:val="000000"/>
              </w:rPr>
            </w:pPr>
            <w:r>
              <w:rPr>
                <w:rFonts w:ascii="Calibri" w:eastAsia="Times New Roman" w:hAnsi="Calibri" w:cs="Times New Roman"/>
                <w:color w:val="000000"/>
              </w:rPr>
              <w:t>Clause Q27</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433996E8" w14:textId="3055070D" w:rsidR="00254FAA" w:rsidRDefault="00254FAA" w:rsidP="002423FD">
            <w:pPr>
              <w:spacing w:after="0" w:line="240" w:lineRule="auto"/>
              <w:rPr>
                <w:rFonts w:ascii="Calibri" w:eastAsia="Times New Roman" w:hAnsi="Calibri" w:cs="Times New Roman"/>
                <w:color w:val="000000"/>
              </w:rPr>
            </w:pPr>
            <w:r>
              <w:rPr>
                <w:rFonts w:ascii="Calibri" w:eastAsia="Times New Roman" w:hAnsi="Calibri" w:cs="Times New Roman"/>
                <w:color w:val="000000"/>
              </w:rPr>
              <w:t>Added clause for Cyber Security</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135F2231" w14:textId="48FC3F23" w:rsidR="00254FAA" w:rsidRDefault="00254FAA" w:rsidP="002423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43AF7875" w14:textId="6F39879F" w:rsidR="00254FAA" w:rsidRDefault="00254FAA" w:rsidP="002423FD">
            <w:pPr>
              <w:spacing w:after="0" w:line="240" w:lineRule="auto"/>
              <w:jc w:val="center"/>
            </w:pPr>
            <w:r>
              <w:t>5/31/2022</w:t>
            </w:r>
          </w:p>
        </w:tc>
      </w:tr>
      <w:tr w:rsidR="004439FA" w:rsidRPr="00C51588" w14:paraId="7AEC3D93" w14:textId="77777777" w:rsidTr="00034D19">
        <w:trPr>
          <w:trHeight w:val="300"/>
        </w:trPr>
        <w:tc>
          <w:tcPr>
            <w:tcW w:w="21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6D5A9E3" w14:textId="0E6CFCC6" w:rsidR="004439FA" w:rsidRDefault="004439FA" w:rsidP="002423FD">
            <w:pPr>
              <w:spacing w:after="0" w:line="240" w:lineRule="auto"/>
              <w:ind w:left="162" w:hanging="162"/>
              <w:jc w:val="center"/>
              <w:rPr>
                <w:rFonts w:ascii="Calibri" w:eastAsia="Times New Roman" w:hAnsi="Calibri" w:cs="Times New Roman"/>
                <w:color w:val="000000"/>
              </w:rPr>
            </w:pPr>
            <w:r>
              <w:rPr>
                <w:rFonts w:ascii="Calibri" w:eastAsia="Times New Roman" w:hAnsi="Calibri" w:cs="Times New Roman"/>
                <w:color w:val="000000"/>
              </w:rPr>
              <w:t>Clause Q11</w:t>
            </w:r>
          </w:p>
        </w:tc>
        <w:tc>
          <w:tcPr>
            <w:tcW w:w="6300" w:type="dxa"/>
            <w:tcBorders>
              <w:top w:val="single" w:sz="4" w:space="0" w:color="auto"/>
              <w:left w:val="nil"/>
              <w:bottom w:val="single" w:sz="4" w:space="0" w:color="auto"/>
              <w:right w:val="single" w:sz="4" w:space="0" w:color="000000"/>
            </w:tcBorders>
            <w:shd w:val="clear" w:color="auto" w:fill="auto"/>
            <w:noWrap/>
            <w:vAlign w:val="bottom"/>
          </w:tcPr>
          <w:p w14:paraId="4DE30EA1" w14:textId="2F3953DC" w:rsidR="004439FA" w:rsidRDefault="004439FA" w:rsidP="002423FD">
            <w:pPr>
              <w:spacing w:after="0" w:line="240" w:lineRule="auto"/>
              <w:rPr>
                <w:rFonts w:ascii="Calibri" w:eastAsia="Times New Roman" w:hAnsi="Calibri" w:cs="Times New Roman"/>
                <w:color w:val="000000"/>
              </w:rPr>
            </w:pPr>
            <w:r>
              <w:rPr>
                <w:rFonts w:ascii="Calibri" w:eastAsia="Times New Roman" w:hAnsi="Calibri" w:cs="Times New Roman"/>
                <w:color w:val="000000"/>
              </w:rPr>
              <w:t>Updated the DFAR252.225 to ad 7008, 7009, 7012, 7052</w:t>
            </w:r>
          </w:p>
        </w:tc>
        <w:tc>
          <w:tcPr>
            <w:tcW w:w="1440" w:type="dxa"/>
            <w:tcBorders>
              <w:top w:val="single" w:sz="4" w:space="0" w:color="auto"/>
              <w:left w:val="nil"/>
              <w:bottom w:val="single" w:sz="4" w:space="0" w:color="auto"/>
              <w:right w:val="single" w:sz="4" w:space="0" w:color="000000"/>
            </w:tcBorders>
            <w:shd w:val="clear" w:color="auto" w:fill="auto"/>
            <w:noWrap/>
            <w:vAlign w:val="bottom"/>
          </w:tcPr>
          <w:p w14:paraId="1AB513ED" w14:textId="4552FE02" w:rsidR="004439FA" w:rsidRDefault="004439FA" w:rsidP="002423F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350" w:type="dxa"/>
            <w:tcBorders>
              <w:top w:val="single" w:sz="4" w:space="0" w:color="auto"/>
              <w:left w:val="nil"/>
              <w:bottom w:val="single" w:sz="4" w:space="0" w:color="auto"/>
              <w:right w:val="single" w:sz="4" w:space="0" w:color="000000"/>
            </w:tcBorders>
            <w:shd w:val="clear" w:color="auto" w:fill="auto"/>
            <w:noWrap/>
            <w:vAlign w:val="bottom"/>
          </w:tcPr>
          <w:p w14:paraId="2FCA31FB" w14:textId="5E9EC23F" w:rsidR="004439FA" w:rsidRDefault="004439FA" w:rsidP="002423FD">
            <w:pPr>
              <w:spacing w:after="0" w:line="240" w:lineRule="auto"/>
              <w:jc w:val="center"/>
            </w:pPr>
            <w:r>
              <w:t>11/26/2024</w:t>
            </w:r>
          </w:p>
        </w:tc>
      </w:tr>
    </w:tbl>
    <w:p w14:paraId="75FBC9BD" w14:textId="77777777" w:rsidR="0031115C" w:rsidRDefault="0031115C" w:rsidP="002423FD">
      <w:pPr>
        <w:pStyle w:val="ListParagraph"/>
        <w:ind w:left="360"/>
      </w:pPr>
    </w:p>
    <w:sectPr w:rsidR="0031115C" w:rsidSect="00034D19">
      <w:headerReference w:type="default" r:id="rId7"/>
      <w:pgSz w:w="12240" w:h="15840"/>
      <w:pgMar w:top="987" w:right="720" w:bottom="45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587" w14:textId="77777777" w:rsidR="00176E4E" w:rsidRDefault="00176E4E" w:rsidP="002B1135">
      <w:pPr>
        <w:spacing w:after="0" w:line="240" w:lineRule="auto"/>
      </w:pPr>
      <w:r>
        <w:separator/>
      </w:r>
    </w:p>
  </w:endnote>
  <w:endnote w:type="continuationSeparator" w:id="0">
    <w:p w14:paraId="313536AF" w14:textId="77777777" w:rsidR="00176E4E" w:rsidRDefault="00176E4E" w:rsidP="002B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1C0F" w14:textId="77777777" w:rsidR="00176E4E" w:rsidRDefault="00176E4E" w:rsidP="002B1135">
      <w:pPr>
        <w:spacing w:after="0" w:line="240" w:lineRule="auto"/>
      </w:pPr>
      <w:r>
        <w:separator/>
      </w:r>
    </w:p>
  </w:footnote>
  <w:footnote w:type="continuationSeparator" w:id="0">
    <w:p w14:paraId="2BE6A194" w14:textId="77777777" w:rsidR="00176E4E" w:rsidRDefault="00176E4E" w:rsidP="002B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695"/>
      <w:gridCol w:w="5732"/>
    </w:tblGrid>
    <w:tr w:rsidR="000042E2" w:rsidRPr="00C24657" w14:paraId="4949C3A2" w14:textId="77777777" w:rsidTr="002423FD">
      <w:trPr>
        <w:trHeight w:val="399"/>
      </w:trPr>
      <w:tc>
        <w:tcPr>
          <w:tcW w:w="1260" w:type="dxa"/>
          <w:vMerge w:val="restart"/>
          <w:shd w:val="clear" w:color="auto" w:fill="auto"/>
          <w:vAlign w:val="center"/>
        </w:tcPr>
        <w:p w14:paraId="0A3C21A1" w14:textId="77777777" w:rsidR="000042E2" w:rsidRPr="00C24657" w:rsidRDefault="000042E2" w:rsidP="000D229B">
          <w:pPr>
            <w:spacing w:after="0"/>
            <w:ind w:left="-97"/>
            <w:jc w:val="right"/>
            <w:rPr>
              <w:b/>
            </w:rPr>
          </w:pPr>
          <w:r>
            <w:rPr>
              <w:b/>
              <w:noProof/>
            </w:rPr>
            <w:drawing>
              <wp:inline distT="0" distB="0" distL="0" distR="0" wp14:anchorId="7BC4EED2" wp14:editId="4D0AEFEA">
                <wp:extent cx="665018" cy="665018"/>
                <wp:effectExtent l="0" t="0" r="1905" b="1905"/>
                <wp:docPr id="3" name="Picture 3" descr="CF_Square Shin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_Square Shiny- Stat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11" cy="664411"/>
                        </a:xfrm>
                        <a:prstGeom prst="rect">
                          <a:avLst/>
                        </a:prstGeom>
                        <a:noFill/>
                        <a:ln>
                          <a:noFill/>
                        </a:ln>
                      </pic:spPr>
                    </pic:pic>
                  </a:graphicData>
                </a:graphic>
              </wp:inline>
            </w:drawing>
          </w:r>
        </w:p>
      </w:tc>
      <w:tc>
        <w:tcPr>
          <w:tcW w:w="3695" w:type="dxa"/>
          <w:tcBorders>
            <w:bottom w:val="single" w:sz="4" w:space="0" w:color="auto"/>
          </w:tcBorders>
          <w:shd w:val="clear" w:color="auto" w:fill="28056F"/>
          <w:vAlign w:val="center"/>
        </w:tcPr>
        <w:p w14:paraId="3FE2CF2B" w14:textId="77777777" w:rsidR="000042E2" w:rsidRPr="00C24657" w:rsidRDefault="000042E2" w:rsidP="000D229B">
          <w:pPr>
            <w:spacing w:after="0"/>
            <w:rPr>
              <w:b/>
            </w:rPr>
          </w:pPr>
          <w:r w:rsidRPr="00E53688">
            <w:rPr>
              <w:b/>
              <w:sz w:val="40"/>
            </w:rPr>
            <w:t>C &amp; F Tool &amp; Die Co.</w:t>
          </w:r>
        </w:p>
      </w:tc>
      <w:tc>
        <w:tcPr>
          <w:tcW w:w="5732" w:type="dxa"/>
          <w:tcBorders>
            <w:bottom w:val="single" w:sz="4" w:space="0" w:color="auto"/>
          </w:tcBorders>
          <w:shd w:val="clear" w:color="auto" w:fill="28056F"/>
          <w:vAlign w:val="center"/>
        </w:tcPr>
        <w:p w14:paraId="7B326881" w14:textId="77777777" w:rsidR="000042E2" w:rsidRPr="00C24657" w:rsidRDefault="000042E2" w:rsidP="000D229B">
          <w:pPr>
            <w:spacing w:after="0"/>
            <w:ind w:left="-337"/>
            <w:rPr>
              <w:b/>
            </w:rPr>
          </w:pPr>
          <w:r>
            <w:rPr>
              <w:b/>
            </w:rPr>
            <w:t xml:space="preserve">      </w:t>
          </w:r>
          <w:r w:rsidRPr="00C24657">
            <w:rPr>
              <w:b/>
            </w:rPr>
            <w:t>QMS</w:t>
          </w:r>
          <w:r>
            <w:rPr>
              <w:b/>
            </w:rPr>
            <w:t>D-1006 Supplier Purchase Order Quality Requirements</w:t>
          </w:r>
        </w:p>
        <w:p w14:paraId="57E00C6E" w14:textId="29400DBE" w:rsidR="000042E2" w:rsidRPr="00C24657" w:rsidRDefault="000042E2" w:rsidP="000D229B">
          <w:pPr>
            <w:spacing w:after="0"/>
          </w:pPr>
          <w:r w:rsidRPr="00C24657">
            <w:t xml:space="preserve">Rev. </w:t>
          </w:r>
          <w:proofErr w:type="gramStart"/>
          <w:r w:rsidR="004439FA">
            <w:t>6</w:t>
          </w:r>
          <w:r>
            <w:t xml:space="preserve"> </w:t>
          </w:r>
          <w:r w:rsidRPr="00C24657">
            <w:t xml:space="preserve"> Effective</w:t>
          </w:r>
          <w:proofErr w:type="gramEnd"/>
          <w:r w:rsidRPr="00C24657">
            <w:t xml:space="preserve"> date:  </w:t>
          </w:r>
          <w:r w:rsidR="004439FA">
            <w:t>11/26/2024</w:t>
          </w:r>
          <w:r w:rsidRPr="00C24657">
            <w:t xml:space="preserve">    </w:t>
          </w:r>
          <w:r w:rsidR="006D50F8">
            <w:t xml:space="preserve">Page </w:t>
          </w:r>
          <w:r w:rsidR="006D50F8">
            <w:rPr>
              <w:b/>
              <w:bCs/>
            </w:rPr>
            <w:fldChar w:fldCharType="begin"/>
          </w:r>
          <w:r w:rsidR="006D50F8">
            <w:rPr>
              <w:b/>
              <w:bCs/>
            </w:rPr>
            <w:instrText xml:space="preserve"> PAGE  \* Arabic  \* MERGEFORMAT </w:instrText>
          </w:r>
          <w:r w:rsidR="006D50F8">
            <w:rPr>
              <w:b/>
              <w:bCs/>
            </w:rPr>
            <w:fldChar w:fldCharType="separate"/>
          </w:r>
          <w:r w:rsidR="006D50F8">
            <w:rPr>
              <w:b/>
              <w:bCs/>
              <w:noProof/>
            </w:rPr>
            <w:t>1</w:t>
          </w:r>
          <w:r w:rsidR="006D50F8">
            <w:rPr>
              <w:b/>
              <w:bCs/>
            </w:rPr>
            <w:fldChar w:fldCharType="end"/>
          </w:r>
          <w:r w:rsidR="006D50F8">
            <w:t xml:space="preserve"> of </w:t>
          </w:r>
          <w:r w:rsidR="006D50F8">
            <w:rPr>
              <w:b/>
              <w:bCs/>
            </w:rPr>
            <w:fldChar w:fldCharType="begin"/>
          </w:r>
          <w:r w:rsidR="006D50F8">
            <w:rPr>
              <w:b/>
              <w:bCs/>
            </w:rPr>
            <w:instrText xml:space="preserve"> NUMPAGES  \* Arabic  \* MERGEFORMAT </w:instrText>
          </w:r>
          <w:r w:rsidR="006D50F8">
            <w:rPr>
              <w:b/>
              <w:bCs/>
            </w:rPr>
            <w:fldChar w:fldCharType="separate"/>
          </w:r>
          <w:r w:rsidR="006D50F8">
            <w:rPr>
              <w:b/>
              <w:bCs/>
              <w:noProof/>
            </w:rPr>
            <w:t>2</w:t>
          </w:r>
          <w:r w:rsidR="006D50F8">
            <w:rPr>
              <w:b/>
              <w:bCs/>
            </w:rPr>
            <w:fldChar w:fldCharType="end"/>
          </w:r>
        </w:p>
      </w:tc>
    </w:tr>
    <w:tr w:rsidR="000042E2" w:rsidRPr="00C24657" w14:paraId="425F7CBC" w14:textId="77777777" w:rsidTr="002423FD">
      <w:trPr>
        <w:trHeight w:val="345"/>
      </w:trPr>
      <w:tc>
        <w:tcPr>
          <w:tcW w:w="1260" w:type="dxa"/>
          <w:vMerge/>
          <w:shd w:val="clear" w:color="auto" w:fill="auto"/>
          <w:vAlign w:val="center"/>
        </w:tcPr>
        <w:p w14:paraId="2DE2F85E" w14:textId="77777777" w:rsidR="000042E2" w:rsidRPr="00C24657" w:rsidRDefault="000042E2" w:rsidP="000D229B">
          <w:pPr>
            <w:spacing w:after="0"/>
          </w:pPr>
        </w:p>
      </w:tc>
      <w:tc>
        <w:tcPr>
          <w:tcW w:w="3695" w:type="dxa"/>
          <w:shd w:val="clear" w:color="auto" w:fill="D9D9D9"/>
          <w:vAlign w:val="center"/>
        </w:tcPr>
        <w:p w14:paraId="775EF1CE" w14:textId="77777777" w:rsidR="000042E2" w:rsidRPr="00C24657" w:rsidRDefault="000042E2" w:rsidP="000D229B">
          <w:pPr>
            <w:spacing w:after="0"/>
          </w:pPr>
          <w:r w:rsidRPr="00C24657">
            <w:t>Review</w:t>
          </w:r>
          <w:r>
            <w:t>ed by:  CEO, QA</w:t>
          </w:r>
        </w:p>
        <w:p w14:paraId="106F6CDE" w14:textId="77777777" w:rsidR="000042E2" w:rsidRPr="00C24657" w:rsidRDefault="000042E2" w:rsidP="000D229B">
          <w:pPr>
            <w:spacing w:after="0"/>
            <w:rPr>
              <w:i/>
            </w:rPr>
          </w:pPr>
          <w:r w:rsidRPr="00C24657">
            <w:rPr>
              <w:i/>
            </w:rPr>
            <w:t>Not controlled in hard copy</w:t>
          </w:r>
        </w:p>
      </w:tc>
      <w:tc>
        <w:tcPr>
          <w:tcW w:w="5732" w:type="dxa"/>
          <w:shd w:val="clear" w:color="auto" w:fill="D9D9D9"/>
          <w:vAlign w:val="center"/>
        </w:tcPr>
        <w:p w14:paraId="1DB02C09" w14:textId="77777777" w:rsidR="000042E2" w:rsidRPr="00C24657" w:rsidRDefault="000042E2" w:rsidP="000D229B">
          <w:pPr>
            <w:spacing w:after="0"/>
          </w:pPr>
          <w:r w:rsidRPr="00C24657">
            <w:t>Approved by:</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907"/>
          </w:tblGrid>
          <w:tr w:rsidR="000042E2" w:rsidRPr="00C24657" w14:paraId="25856A54" w14:textId="77777777" w:rsidTr="000D229B">
            <w:trPr>
              <w:trHeight w:val="173"/>
            </w:trPr>
            <w:tc>
              <w:tcPr>
                <w:tcW w:w="1906" w:type="dxa"/>
                <w:shd w:val="clear" w:color="auto" w:fill="auto"/>
              </w:tcPr>
              <w:p w14:paraId="0A960F45" w14:textId="20E68C84" w:rsidR="000042E2" w:rsidRPr="00C24657" w:rsidRDefault="000042E2" w:rsidP="000D229B">
                <w:pPr>
                  <w:spacing w:after="0"/>
                </w:pPr>
                <w:r w:rsidRPr="00C24657">
                  <w:t>CEO</w:t>
                </w:r>
                <w:r w:rsidR="004B0F89">
                  <w:t xml:space="preserve"> </w:t>
                </w:r>
                <w:r w:rsidR="004439FA">
                  <w:t>11/26/2024</w:t>
                </w:r>
                <w:r w:rsidR="00F52DEB" w:rsidRPr="00C24657">
                  <w:t xml:space="preserve">    </w:t>
                </w:r>
              </w:p>
            </w:tc>
            <w:tc>
              <w:tcPr>
                <w:tcW w:w="1907" w:type="dxa"/>
                <w:shd w:val="clear" w:color="auto" w:fill="auto"/>
              </w:tcPr>
              <w:p w14:paraId="39D46DCF" w14:textId="1C76351A" w:rsidR="000042E2" w:rsidRPr="00C24657" w:rsidRDefault="000042E2" w:rsidP="000D229B">
                <w:pPr>
                  <w:spacing w:after="0"/>
                </w:pPr>
                <w:r w:rsidRPr="00C24657">
                  <w:t>QA</w:t>
                </w:r>
                <w:r w:rsidR="004B0F89">
                  <w:t xml:space="preserve"> </w:t>
                </w:r>
                <w:r w:rsidR="004439FA">
                  <w:t>11/26/2024</w:t>
                </w:r>
                <w:r w:rsidR="004439FA" w:rsidRPr="00C24657">
                  <w:t xml:space="preserve">    </w:t>
                </w:r>
              </w:p>
            </w:tc>
          </w:tr>
        </w:tbl>
        <w:p w14:paraId="0A4CE0FA" w14:textId="77777777" w:rsidR="000042E2" w:rsidRPr="00C24657" w:rsidRDefault="000042E2" w:rsidP="000D229B">
          <w:pPr>
            <w:spacing w:after="0"/>
          </w:pPr>
        </w:p>
      </w:tc>
    </w:tr>
  </w:tbl>
  <w:p w14:paraId="2EDD6056" w14:textId="77777777" w:rsidR="0031115C" w:rsidRPr="0031115C" w:rsidRDefault="0031115C" w:rsidP="00034D19">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72FA"/>
    <w:multiLevelType w:val="hybridMultilevel"/>
    <w:tmpl w:val="C8560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8E"/>
    <w:rsid w:val="000042E2"/>
    <w:rsid w:val="00034D19"/>
    <w:rsid w:val="00086D11"/>
    <w:rsid w:val="000D6BC1"/>
    <w:rsid w:val="000F1AAE"/>
    <w:rsid w:val="0010649F"/>
    <w:rsid w:val="001305EC"/>
    <w:rsid w:val="001535B9"/>
    <w:rsid w:val="00176E4E"/>
    <w:rsid w:val="001A0D64"/>
    <w:rsid w:val="001C0A29"/>
    <w:rsid w:val="001C75D7"/>
    <w:rsid w:val="002423FD"/>
    <w:rsid w:val="00254FAA"/>
    <w:rsid w:val="002607D0"/>
    <w:rsid w:val="002B1135"/>
    <w:rsid w:val="002B51D5"/>
    <w:rsid w:val="0031115C"/>
    <w:rsid w:val="0035558C"/>
    <w:rsid w:val="0040011E"/>
    <w:rsid w:val="00425A61"/>
    <w:rsid w:val="004439FA"/>
    <w:rsid w:val="004B0F89"/>
    <w:rsid w:val="005045B1"/>
    <w:rsid w:val="00596C8C"/>
    <w:rsid w:val="005A7656"/>
    <w:rsid w:val="0063227D"/>
    <w:rsid w:val="006D2FDB"/>
    <w:rsid w:val="006D50F8"/>
    <w:rsid w:val="00760731"/>
    <w:rsid w:val="00A72D49"/>
    <w:rsid w:val="00AC5671"/>
    <w:rsid w:val="00B457AA"/>
    <w:rsid w:val="00B96F72"/>
    <w:rsid w:val="00BE3BB7"/>
    <w:rsid w:val="00C10391"/>
    <w:rsid w:val="00C163DE"/>
    <w:rsid w:val="00D650BF"/>
    <w:rsid w:val="00DD2C5E"/>
    <w:rsid w:val="00DE3B8E"/>
    <w:rsid w:val="00E30EFD"/>
    <w:rsid w:val="00F52DEB"/>
    <w:rsid w:val="00FB321F"/>
    <w:rsid w:val="00FE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6F77"/>
  <w15:docId w15:val="{6E8D5A07-0D51-44D0-9256-BBDDD99D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35"/>
  </w:style>
  <w:style w:type="paragraph" w:styleId="Footer">
    <w:name w:val="footer"/>
    <w:basedOn w:val="Normal"/>
    <w:link w:val="FooterChar"/>
    <w:uiPriority w:val="99"/>
    <w:unhideWhenUsed/>
    <w:rsid w:val="002B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35"/>
  </w:style>
  <w:style w:type="paragraph" w:styleId="BalloonText">
    <w:name w:val="Balloon Text"/>
    <w:basedOn w:val="Normal"/>
    <w:link w:val="BalloonTextChar"/>
    <w:uiPriority w:val="99"/>
    <w:semiHidden/>
    <w:unhideWhenUsed/>
    <w:rsid w:val="002B1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35"/>
    <w:rPr>
      <w:rFonts w:ascii="Tahoma" w:hAnsi="Tahoma" w:cs="Tahoma"/>
      <w:sz w:val="16"/>
      <w:szCs w:val="16"/>
    </w:rPr>
  </w:style>
  <w:style w:type="paragraph" w:styleId="ListParagraph">
    <w:name w:val="List Paragraph"/>
    <w:basedOn w:val="Normal"/>
    <w:uiPriority w:val="34"/>
    <w:qFormat/>
    <w:rsid w:val="0031115C"/>
    <w:pPr>
      <w:ind w:left="720"/>
      <w:contextualSpacing/>
    </w:pPr>
  </w:style>
  <w:style w:type="paragraph" w:styleId="NormalWeb">
    <w:name w:val="Normal (Web)"/>
    <w:basedOn w:val="Normal"/>
    <w:uiPriority w:val="99"/>
    <w:unhideWhenUsed/>
    <w:rsid w:val="00AC567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42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7120">
      <w:bodyDiv w:val="1"/>
      <w:marLeft w:val="0"/>
      <w:marRight w:val="0"/>
      <w:marTop w:val="0"/>
      <w:marBottom w:val="0"/>
      <w:divBdr>
        <w:top w:val="none" w:sz="0" w:space="0" w:color="auto"/>
        <w:left w:val="none" w:sz="0" w:space="0" w:color="auto"/>
        <w:bottom w:val="none" w:sz="0" w:space="0" w:color="auto"/>
        <w:right w:val="none" w:sz="0" w:space="0" w:color="auto"/>
      </w:divBdr>
    </w:div>
    <w:div w:id="91870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Tim Brooks</cp:lastModifiedBy>
  <cp:revision>25</cp:revision>
  <cp:lastPrinted>2017-11-28T20:12:00Z</cp:lastPrinted>
  <dcterms:created xsi:type="dcterms:W3CDTF">2017-11-28T19:13:00Z</dcterms:created>
  <dcterms:modified xsi:type="dcterms:W3CDTF">2024-11-26T12:31:00Z</dcterms:modified>
</cp:coreProperties>
</file>